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1E0"/>
      </w:tblPr>
      <w:tblGrid>
        <w:gridCol w:w="4219"/>
        <w:gridCol w:w="5789"/>
      </w:tblGrid>
      <w:tr w:rsidR="00713EE6" w:rsidRPr="008174BD" w:rsidTr="008A4D75">
        <w:trPr>
          <w:trHeight w:val="1134"/>
        </w:trPr>
        <w:tc>
          <w:tcPr>
            <w:tcW w:w="4219" w:type="dxa"/>
          </w:tcPr>
          <w:p w:rsidR="00713EE6" w:rsidRPr="008174BD" w:rsidRDefault="00713EE6" w:rsidP="00983020">
            <w:pPr>
              <w:jc w:val="center"/>
              <w:rPr>
                <w:sz w:val="24"/>
                <w:szCs w:val="24"/>
              </w:rPr>
            </w:pPr>
            <w:r w:rsidRPr="008174BD">
              <w:rPr>
                <w:sz w:val="24"/>
                <w:szCs w:val="24"/>
              </w:rPr>
              <w:t>BỘ Y TẾ</w:t>
            </w:r>
          </w:p>
          <w:p w:rsidR="00713EE6" w:rsidRPr="008174BD" w:rsidRDefault="00713EE6" w:rsidP="00983020">
            <w:pPr>
              <w:jc w:val="center"/>
              <w:rPr>
                <w:b/>
                <w:sz w:val="24"/>
                <w:szCs w:val="24"/>
              </w:rPr>
            </w:pPr>
            <w:r w:rsidRPr="008174BD">
              <w:rPr>
                <w:b/>
                <w:sz w:val="24"/>
                <w:szCs w:val="24"/>
              </w:rPr>
              <w:t xml:space="preserve">TRƯỜNG ĐẠI HỌC </w:t>
            </w:r>
          </w:p>
          <w:p w:rsidR="00713EE6" w:rsidRPr="008174BD" w:rsidRDefault="00713EE6" w:rsidP="00983020">
            <w:pPr>
              <w:jc w:val="center"/>
              <w:rPr>
                <w:sz w:val="24"/>
                <w:szCs w:val="24"/>
              </w:rPr>
            </w:pPr>
            <w:r w:rsidRPr="008174BD">
              <w:rPr>
                <w:b/>
                <w:sz w:val="24"/>
                <w:szCs w:val="24"/>
              </w:rPr>
              <w:t>KỸ THUẬT Y - DƯỢC ĐÀ NẴNG</w:t>
            </w:r>
          </w:p>
          <w:p w:rsidR="00713EE6" w:rsidRDefault="0091230A" w:rsidP="00983020">
            <w:pPr>
              <w:jc w:val="center"/>
            </w:pPr>
            <w:r w:rsidRPr="0091230A">
              <w:rPr>
                <w:b/>
                <w:noProof/>
                <w:sz w:val="24"/>
                <w:szCs w:val="24"/>
              </w:rPr>
              <w:pict>
                <v:line id="_x0000_s1027" style="position:absolute;left:0;text-align:left;z-index:251657216" from="50.35pt,1pt" to="131.15pt,1pt"/>
              </w:pict>
            </w:r>
          </w:p>
          <w:p w:rsidR="00713EE6" w:rsidRPr="0018776D" w:rsidRDefault="00713EE6" w:rsidP="00983020">
            <w:pPr>
              <w:jc w:val="center"/>
            </w:pPr>
            <w:r w:rsidRPr="00A55FE5">
              <w:t>Số:</w:t>
            </w:r>
            <w:r>
              <w:t xml:space="preserve"> 221/QĐ-ĐHKTYDĐN</w:t>
            </w:r>
          </w:p>
          <w:p w:rsidR="00713EE6" w:rsidRPr="008174BD" w:rsidRDefault="00713EE6" w:rsidP="00983020">
            <w:pPr>
              <w:jc w:val="center"/>
              <w:rPr>
                <w:szCs w:val="28"/>
              </w:rPr>
            </w:pPr>
          </w:p>
        </w:tc>
        <w:tc>
          <w:tcPr>
            <w:tcW w:w="5789" w:type="dxa"/>
          </w:tcPr>
          <w:p w:rsidR="00713EE6" w:rsidRPr="008174BD" w:rsidRDefault="00713EE6" w:rsidP="00983020">
            <w:pPr>
              <w:rPr>
                <w:b/>
                <w:sz w:val="24"/>
                <w:szCs w:val="24"/>
              </w:rPr>
            </w:pPr>
            <w:r w:rsidRPr="008174BD">
              <w:rPr>
                <w:b/>
                <w:sz w:val="24"/>
                <w:szCs w:val="24"/>
              </w:rPr>
              <w:t xml:space="preserve">CỘNG HÒA XÃ HỘI CHỦ NGHĨA VIỆT </w:t>
            </w:r>
            <w:smartTag w:uri="urn:schemas-microsoft-com:office:smarttags" w:element="country-region">
              <w:smartTag w:uri="urn:schemas-microsoft-com:office:smarttags" w:element="place">
                <w:r w:rsidRPr="008174BD">
                  <w:rPr>
                    <w:b/>
                    <w:sz w:val="24"/>
                    <w:szCs w:val="24"/>
                  </w:rPr>
                  <w:t>NAM</w:t>
                </w:r>
              </w:smartTag>
            </w:smartTag>
          </w:p>
          <w:p w:rsidR="00713EE6" w:rsidRPr="008174BD" w:rsidRDefault="00713EE6" w:rsidP="00983020">
            <w:pPr>
              <w:jc w:val="center"/>
              <w:rPr>
                <w:b/>
                <w:sz w:val="24"/>
                <w:szCs w:val="24"/>
              </w:rPr>
            </w:pPr>
            <w:r w:rsidRPr="008174BD">
              <w:rPr>
                <w:b/>
                <w:sz w:val="24"/>
                <w:szCs w:val="24"/>
              </w:rPr>
              <w:t>Độc lập - Tự do - Hạnh phúc</w:t>
            </w:r>
          </w:p>
          <w:p w:rsidR="00713EE6" w:rsidRPr="008174BD" w:rsidRDefault="0091230A" w:rsidP="00983020">
            <w:pPr>
              <w:jc w:val="center"/>
              <w:rPr>
                <w:i/>
                <w:sz w:val="24"/>
                <w:szCs w:val="24"/>
              </w:rPr>
            </w:pPr>
            <w:r w:rsidRPr="0091230A">
              <w:rPr>
                <w:b/>
                <w:noProof/>
                <w:sz w:val="24"/>
                <w:szCs w:val="24"/>
              </w:rPr>
              <w:pict>
                <v:line id="_x0000_s1026" style="position:absolute;left:0;text-align:left;z-index:251658240" from="64.75pt,1.4pt" to="211.2pt,1.4pt"/>
              </w:pict>
            </w:r>
          </w:p>
          <w:p w:rsidR="00713EE6" w:rsidRPr="008174BD" w:rsidRDefault="00713EE6" w:rsidP="00983020">
            <w:pPr>
              <w:jc w:val="center"/>
              <w:rPr>
                <w:szCs w:val="28"/>
              </w:rPr>
            </w:pPr>
            <w:r w:rsidRPr="008174BD">
              <w:rPr>
                <w:i/>
                <w:szCs w:val="28"/>
              </w:rPr>
              <w:t>Đà Nẵng, ngày  27  tháng 4  năm 2015</w:t>
            </w:r>
          </w:p>
        </w:tc>
      </w:tr>
    </w:tbl>
    <w:p w:rsidR="00713EE6" w:rsidRDefault="00713EE6" w:rsidP="00713EE6">
      <w:pPr>
        <w:spacing w:line="312" w:lineRule="auto"/>
        <w:jc w:val="center"/>
        <w:rPr>
          <w:rStyle w:val="Strong"/>
          <w:sz w:val="28"/>
        </w:rPr>
      </w:pPr>
    </w:p>
    <w:p w:rsidR="00713EE6" w:rsidRDefault="00713EE6" w:rsidP="00713EE6">
      <w:pPr>
        <w:spacing w:line="312" w:lineRule="auto"/>
        <w:jc w:val="center"/>
        <w:rPr>
          <w:rStyle w:val="Strong"/>
          <w:sz w:val="28"/>
        </w:rPr>
      </w:pPr>
      <w:r>
        <w:rPr>
          <w:rStyle w:val="Strong"/>
          <w:sz w:val="28"/>
        </w:rPr>
        <w:t>QUY ĐỊNH</w:t>
      </w:r>
    </w:p>
    <w:p w:rsidR="00713EE6" w:rsidRDefault="00713EE6" w:rsidP="00713EE6">
      <w:pPr>
        <w:spacing w:line="312" w:lineRule="auto"/>
        <w:jc w:val="center"/>
        <w:rPr>
          <w:b/>
          <w:sz w:val="28"/>
        </w:rPr>
      </w:pPr>
      <w:r w:rsidRPr="00C7303B">
        <w:rPr>
          <w:b/>
          <w:sz w:val="28"/>
        </w:rPr>
        <w:t xml:space="preserve">V/v tuyển thẳng, ưu tiên xét tuyển và xét tuyển thẳng vào Đại học, </w:t>
      </w:r>
    </w:p>
    <w:p w:rsidR="00713EE6" w:rsidRPr="00C7303B" w:rsidRDefault="00713EE6" w:rsidP="00713EE6">
      <w:pPr>
        <w:spacing w:line="312" w:lineRule="auto"/>
        <w:jc w:val="center"/>
        <w:rPr>
          <w:b/>
          <w:sz w:val="30"/>
        </w:rPr>
      </w:pPr>
      <w:r w:rsidRPr="00C7303B">
        <w:rPr>
          <w:b/>
          <w:sz w:val="28"/>
        </w:rPr>
        <w:t xml:space="preserve">Cao đẳng </w:t>
      </w:r>
      <w:r>
        <w:rPr>
          <w:b/>
          <w:sz w:val="28"/>
        </w:rPr>
        <w:t xml:space="preserve">hệ chính quy </w:t>
      </w:r>
      <w:r w:rsidRPr="00C7303B">
        <w:rPr>
          <w:b/>
          <w:sz w:val="28"/>
        </w:rPr>
        <w:t>năm 201</w:t>
      </w:r>
      <w:r>
        <w:rPr>
          <w:b/>
          <w:sz w:val="28"/>
        </w:rPr>
        <w:t>5</w:t>
      </w:r>
      <w:r w:rsidRPr="00C7303B">
        <w:rPr>
          <w:b/>
          <w:sz w:val="30"/>
        </w:rPr>
        <w:t> </w:t>
      </w:r>
    </w:p>
    <w:p w:rsidR="00713EE6" w:rsidRPr="00C7303B" w:rsidRDefault="00713EE6" w:rsidP="00713EE6">
      <w:pPr>
        <w:spacing w:line="312" w:lineRule="auto"/>
        <w:jc w:val="center"/>
        <w:rPr>
          <w:b/>
          <w:sz w:val="28"/>
        </w:rPr>
      </w:pPr>
    </w:p>
    <w:p w:rsidR="00713EE6" w:rsidRDefault="00713EE6" w:rsidP="00713EE6">
      <w:pPr>
        <w:spacing w:line="312" w:lineRule="auto"/>
        <w:jc w:val="both"/>
      </w:pPr>
      <w:r>
        <w:tab/>
      </w:r>
      <w:r w:rsidRPr="00FE1358">
        <w:t xml:space="preserve">Căn cứ Quy chế tuyển sinh Đại  học, Cao đẳng hệ chính quy ban hành kèm theo Thông tư số </w:t>
      </w:r>
      <w:r>
        <w:t>03/2015</w:t>
      </w:r>
      <w:r w:rsidR="00A25683">
        <w:t xml:space="preserve">/TT-BGDĐT </w:t>
      </w:r>
      <w:r w:rsidRPr="00FE1358">
        <w:t xml:space="preserve">ngày </w:t>
      </w:r>
      <w:r>
        <w:t>26</w:t>
      </w:r>
      <w:r w:rsidRPr="00FE1358">
        <w:t>/</w:t>
      </w:r>
      <w:r w:rsidR="004227A5">
        <w:t>0</w:t>
      </w:r>
      <w:r>
        <w:t>2</w:t>
      </w:r>
      <w:r w:rsidRPr="00FE1358">
        <w:t>/201</w:t>
      </w:r>
      <w:r>
        <w:t xml:space="preserve">5 </w:t>
      </w:r>
      <w:r w:rsidRPr="00FE1358">
        <w:t xml:space="preserve">và Công văn số </w:t>
      </w:r>
      <w:r>
        <w:t>1988</w:t>
      </w:r>
      <w:r w:rsidRPr="00FE1358">
        <w:t xml:space="preserve">/BGDĐT- </w:t>
      </w:r>
      <w:r>
        <w:t xml:space="preserve">KTKĐCLGD ngày 24/4/2015 về việc </w:t>
      </w:r>
      <w:r w:rsidRPr="00FE1358">
        <w:t xml:space="preserve">hướng dẫn tuyển thẳng, ưu tiên xét tuyển và xét tuyển thẳng vào </w:t>
      </w:r>
      <w:r w:rsidR="00A25683">
        <w:t>đ</w:t>
      </w:r>
      <w:r w:rsidRPr="00FE1358">
        <w:t>ại học, cao đẳng năm 201</w:t>
      </w:r>
      <w:r>
        <w:t>5</w:t>
      </w:r>
      <w:r w:rsidRPr="00FE1358">
        <w:t xml:space="preserve"> của Bộ trưởng Bộ Giáo dục và Đào tạo;</w:t>
      </w:r>
    </w:p>
    <w:p w:rsidR="00713EE6" w:rsidRDefault="00713EE6" w:rsidP="00713EE6">
      <w:pPr>
        <w:spacing w:line="312" w:lineRule="auto"/>
        <w:jc w:val="both"/>
      </w:pPr>
      <w:r>
        <w:tab/>
      </w:r>
      <w:r w:rsidRPr="00FE1358">
        <w:t xml:space="preserve">Trường Đại học </w:t>
      </w:r>
      <w:r>
        <w:t>Kỹ thuật Y-Dược Đà Nẵng</w:t>
      </w:r>
      <w:r w:rsidRPr="00FE1358">
        <w:t xml:space="preserve"> </w:t>
      </w:r>
      <w:r w:rsidR="00056B82">
        <w:t>q</w:t>
      </w:r>
      <w:r w:rsidRPr="00FE1358">
        <w:t xml:space="preserve">uy định cụ thể về việc </w:t>
      </w:r>
      <w:r>
        <w:t>t</w:t>
      </w:r>
      <w:r w:rsidRPr="00FE1358">
        <w:t>uyển thẳng, ưu tiên xét tuyển, xét tuyển</w:t>
      </w:r>
      <w:r>
        <w:t xml:space="preserve">  thẳng vào đại học và cao đẳng hệ chính quy </w:t>
      </w:r>
      <w:r w:rsidRPr="00FE1358">
        <w:t>năm 201</w:t>
      </w:r>
      <w:r>
        <w:t>5</w:t>
      </w:r>
      <w:r w:rsidRPr="00FE1358">
        <w:t xml:space="preserve"> như sau:</w:t>
      </w:r>
    </w:p>
    <w:p w:rsidR="00713EE6" w:rsidRPr="0037464C" w:rsidRDefault="00713EE6" w:rsidP="00722C1B">
      <w:pPr>
        <w:spacing w:line="312" w:lineRule="auto"/>
        <w:ind w:firstLine="720"/>
        <w:jc w:val="both"/>
        <w:rPr>
          <w:sz w:val="28"/>
        </w:rPr>
      </w:pPr>
      <w:r w:rsidRPr="0037464C">
        <w:rPr>
          <w:b/>
          <w:bCs/>
          <w:sz w:val="28"/>
        </w:rPr>
        <w:t>I. Tuyển thẳng</w:t>
      </w:r>
    </w:p>
    <w:p w:rsidR="00713EE6" w:rsidRPr="00FE1358" w:rsidRDefault="00713EE6" w:rsidP="003E1CCC">
      <w:pPr>
        <w:spacing w:line="312" w:lineRule="auto"/>
        <w:ind w:firstLine="720"/>
        <w:jc w:val="both"/>
      </w:pPr>
      <w:r w:rsidRPr="00FE1358">
        <w:t xml:space="preserve">Thực hiện </w:t>
      </w:r>
      <w:r>
        <w:t>theo quy định tại</w:t>
      </w:r>
      <w:r w:rsidRPr="00FE1358">
        <w:t xml:space="preserve"> các điểm a, b, c, d, đ, e khoản 2 điều 7 c</w:t>
      </w:r>
      <w:r>
        <w:t>ủa Quy chế tuyển sinh đại học, cao đẳng hệ chính quy hiện hành</w:t>
      </w:r>
      <w:r w:rsidR="00976827">
        <w:t>,</w:t>
      </w:r>
      <w:r w:rsidRPr="00FE1358">
        <w:t xml:space="preserve"> </w:t>
      </w:r>
      <w:r w:rsidR="00976827">
        <w:t>c</w:t>
      </w:r>
      <w:r w:rsidRPr="00FE1358">
        <w:t>ác ngành tuyển thẳng theo điểm e khoản 2 điều 7 nê</w:t>
      </w:r>
      <w:r>
        <w:t>u trên quy định tại bảng sau</w:t>
      </w:r>
      <w:r w:rsidRPr="00FE1358">
        <w:t>:</w:t>
      </w:r>
    </w:p>
    <w:tbl>
      <w:tblPr>
        <w:tblW w:w="9518"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0"/>
        <w:gridCol w:w="1884"/>
        <w:gridCol w:w="3560"/>
        <w:gridCol w:w="3544"/>
      </w:tblGrid>
      <w:tr w:rsidR="00713EE6" w:rsidRPr="00FE1358" w:rsidTr="00476E59">
        <w:trPr>
          <w:tblCellSpacing w:w="0" w:type="dxa"/>
        </w:trPr>
        <w:tc>
          <w:tcPr>
            <w:tcW w:w="530" w:type="dxa"/>
            <w:vMerge w:val="restart"/>
            <w:vAlign w:val="center"/>
          </w:tcPr>
          <w:p w:rsidR="00713EE6" w:rsidRPr="00C7303B" w:rsidRDefault="00713EE6" w:rsidP="00983020">
            <w:pPr>
              <w:spacing w:before="40" w:after="40" w:line="312" w:lineRule="auto"/>
              <w:jc w:val="center"/>
              <w:rPr>
                <w:b/>
              </w:rPr>
            </w:pPr>
            <w:r w:rsidRPr="00C7303B">
              <w:rPr>
                <w:b/>
              </w:rPr>
              <w:t>TT</w:t>
            </w:r>
          </w:p>
        </w:tc>
        <w:tc>
          <w:tcPr>
            <w:tcW w:w="1884" w:type="dxa"/>
            <w:vMerge w:val="restart"/>
            <w:vAlign w:val="center"/>
          </w:tcPr>
          <w:p w:rsidR="00713EE6" w:rsidRPr="00C7303B" w:rsidRDefault="00713EE6" w:rsidP="00983020">
            <w:pPr>
              <w:spacing w:before="40" w:after="40" w:line="312" w:lineRule="auto"/>
              <w:jc w:val="center"/>
              <w:rPr>
                <w:b/>
              </w:rPr>
            </w:pPr>
            <w:r>
              <w:rPr>
                <w:b/>
              </w:rPr>
              <w:t>Tên m</w:t>
            </w:r>
            <w:r w:rsidRPr="00C7303B">
              <w:rPr>
                <w:b/>
              </w:rPr>
              <w:t>ôn thi</w:t>
            </w:r>
          </w:p>
          <w:p w:rsidR="00713EE6" w:rsidRPr="00C7303B" w:rsidRDefault="00713EE6" w:rsidP="00983020">
            <w:pPr>
              <w:spacing w:before="40" w:after="40" w:line="312" w:lineRule="auto"/>
              <w:jc w:val="center"/>
              <w:rPr>
                <w:b/>
              </w:rPr>
            </w:pPr>
            <w:r w:rsidRPr="00C7303B">
              <w:rPr>
                <w:b/>
              </w:rPr>
              <w:t>Học sinh giỏi</w:t>
            </w:r>
          </w:p>
        </w:tc>
        <w:tc>
          <w:tcPr>
            <w:tcW w:w="7104" w:type="dxa"/>
            <w:gridSpan w:val="2"/>
            <w:vAlign w:val="center"/>
          </w:tcPr>
          <w:p w:rsidR="00713EE6" w:rsidRPr="00C7303B" w:rsidRDefault="00713EE6" w:rsidP="00983020">
            <w:pPr>
              <w:spacing w:before="40" w:after="40" w:line="312" w:lineRule="auto"/>
              <w:jc w:val="center"/>
              <w:rPr>
                <w:b/>
              </w:rPr>
            </w:pPr>
            <w:r w:rsidRPr="00C7303B">
              <w:rPr>
                <w:b/>
              </w:rPr>
              <w:t xml:space="preserve">Các ngành </w:t>
            </w:r>
            <w:r>
              <w:rPr>
                <w:b/>
              </w:rPr>
              <w:t xml:space="preserve">đào tạo </w:t>
            </w:r>
            <w:r w:rsidRPr="00C7303B">
              <w:rPr>
                <w:b/>
              </w:rPr>
              <w:t>tuyển thẳng</w:t>
            </w:r>
          </w:p>
        </w:tc>
      </w:tr>
      <w:tr w:rsidR="00713EE6" w:rsidRPr="00FE1358" w:rsidTr="00476E59">
        <w:trPr>
          <w:tblCellSpacing w:w="0" w:type="dxa"/>
        </w:trPr>
        <w:tc>
          <w:tcPr>
            <w:tcW w:w="530" w:type="dxa"/>
            <w:vMerge/>
            <w:vAlign w:val="center"/>
          </w:tcPr>
          <w:p w:rsidR="00713EE6" w:rsidRPr="00C7303B" w:rsidRDefault="00713EE6" w:rsidP="00983020">
            <w:pPr>
              <w:spacing w:before="40" w:after="40" w:line="312" w:lineRule="auto"/>
              <w:jc w:val="center"/>
              <w:rPr>
                <w:b/>
              </w:rPr>
            </w:pPr>
          </w:p>
        </w:tc>
        <w:tc>
          <w:tcPr>
            <w:tcW w:w="1884" w:type="dxa"/>
            <w:vMerge/>
            <w:vAlign w:val="center"/>
          </w:tcPr>
          <w:p w:rsidR="00713EE6" w:rsidRPr="00C7303B" w:rsidRDefault="00713EE6" w:rsidP="00983020">
            <w:pPr>
              <w:spacing w:before="40" w:after="40" w:line="312" w:lineRule="auto"/>
              <w:jc w:val="center"/>
              <w:rPr>
                <w:b/>
              </w:rPr>
            </w:pPr>
          </w:p>
        </w:tc>
        <w:tc>
          <w:tcPr>
            <w:tcW w:w="3560" w:type="dxa"/>
            <w:vAlign w:val="center"/>
          </w:tcPr>
          <w:p w:rsidR="00713EE6" w:rsidRPr="00C7303B" w:rsidRDefault="00713EE6" w:rsidP="00983020">
            <w:pPr>
              <w:spacing w:before="40" w:after="40" w:line="312" w:lineRule="auto"/>
              <w:jc w:val="center"/>
              <w:rPr>
                <w:b/>
              </w:rPr>
            </w:pPr>
            <w:r w:rsidRPr="00C7303B">
              <w:rPr>
                <w:b/>
              </w:rPr>
              <w:t>Bậc đại học</w:t>
            </w:r>
          </w:p>
        </w:tc>
        <w:tc>
          <w:tcPr>
            <w:tcW w:w="3544" w:type="dxa"/>
            <w:vAlign w:val="center"/>
          </w:tcPr>
          <w:p w:rsidR="00713EE6" w:rsidRPr="00C7303B" w:rsidRDefault="00713EE6" w:rsidP="00983020">
            <w:pPr>
              <w:spacing w:before="40" w:after="40" w:line="312" w:lineRule="auto"/>
              <w:jc w:val="center"/>
              <w:rPr>
                <w:b/>
              </w:rPr>
            </w:pPr>
            <w:r w:rsidRPr="00C7303B">
              <w:rPr>
                <w:b/>
              </w:rPr>
              <w:t>Bậc cao đẳng</w:t>
            </w:r>
          </w:p>
        </w:tc>
      </w:tr>
      <w:tr w:rsidR="00713EE6" w:rsidRPr="00FE1358" w:rsidTr="00476E59">
        <w:trPr>
          <w:tblCellSpacing w:w="0" w:type="dxa"/>
        </w:trPr>
        <w:tc>
          <w:tcPr>
            <w:tcW w:w="530" w:type="dxa"/>
            <w:vAlign w:val="center"/>
          </w:tcPr>
          <w:p w:rsidR="00713EE6" w:rsidRPr="00FE1358" w:rsidRDefault="00713EE6" w:rsidP="00983020">
            <w:pPr>
              <w:spacing w:before="40" w:after="40" w:line="312" w:lineRule="auto"/>
              <w:jc w:val="center"/>
            </w:pPr>
            <w:r w:rsidRPr="00FE1358">
              <w:t>1</w:t>
            </w:r>
          </w:p>
        </w:tc>
        <w:tc>
          <w:tcPr>
            <w:tcW w:w="1884" w:type="dxa"/>
            <w:vAlign w:val="center"/>
          </w:tcPr>
          <w:p w:rsidR="00713EE6" w:rsidRPr="00FE1358" w:rsidRDefault="00713EE6" w:rsidP="00983020">
            <w:pPr>
              <w:spacing w:before="40" w:after="40" w:line="312" w:lineRule="auto"/>
              <w:jc w:val="center"/>
            </w:pPr>
            <w:r w:rsidRPr="00FE1358">
              <w:t>Hoá học</w:t>
            </w:r>
          </w:p>
        </w:tc>
        <w:tc>
          <w:tcPr>
            <w:tcW w:w="3560" w:type="dxa"/>
            <w:vAlign w:val="center"/>
          </w:tcPr>
          <w:p w:rsidR="00713EE6" w:rsidRPr="00FE1358" w:rsidRDefault="00713EE6" w:rsidP="00983020">
            <w:pPr>
              <w:spacing w:before="40" w:after="40" w:line="312" w:lineRule="auto"/>
              <w:jc w:val="center"/>
            </w:pPr>
            <w:r>
              <w:t>Dược học</w:t>
            </w:r>
          </w:p>
        </w:tc>
        <w:tc>
          <w:tcPr>
            <w:tcW w:w="3544" w:type="dxa"/>
            <w:vAlign w:val="center"/>
          </w:tcPr>
          <w:p w:rsidR="00713EE6" w:rsidRPr="00FE1358" w:rsidRDefault="00713EE6" w:rsidP="00983020">
            <w:pPr>
              <w:spacing w:before="40" w:after="40" w:line="312" w:lineRule="auto"/>
              <w:jc w:val="center"/>
            </w:pPr>
            <w:r>
              <w:t>Dược học</w:t>
            </w:r>
          </w:p>
        </w:tc>
      </w:tr>
      <w:tr w:rsidR="00713EE6" w:rsidRPr="00FE1358" w:rsidTr="00476E59">
        <w:trPr>
          <w:trHeight w:val="2559"/>
          <w:tblCellSpacing w:w="0" w:type="dxa"/>
        </w:trPr>
        <w:tc>
          <w:tcPr>
            <w:tcW w:w="530" w:type="dxa"/>
            <w:vAlign w:val="center"/>
          </w:tcPr>
          <w:p w:rsidR="00713EE6" w:rsidRPr="00FE1358" w:rsidRDefault="00713EE6" w:rsidP="00983020">
            <w:pPr>
              <w:spacing w:before="40" w:after="40" w:line="312" w:lineRule="auto"/>
              <w:jc w:val="center"/>
            </w:pPr>
            <w:r w:rsidRPr="00FE1358">
              <w:t>2</w:t>
            </w:r>
          </w:p>
        </w:tc>
        <w:tc>
          <w:tcPr>
            <w:tcW w:w="1884" w:type="dxa"/>
            <w:vAlign w:val="center"/>
          </w:tcPr>
          <w:p w:rsidR="00713EE6" w:rsidRPr="00FE1358" w:rsidRDefault="00713EE6" w:rsidP="00983020">
            <w:pPr>
              <w:spacing w:before="40" w:after="40" w:line="312" w:lineRule="auto"/>
              <w:jc w:val="center"/>
            </w:pPr>
            <w:r w:rsidRPr="00FE1358">
              <w:t>Sinh học</w:t>
            </w:r>
          </w:p>
        </w:tc>
        <w:tc>
          <w:tcPr>
            <w:tcW w:w="3560" w:type="dxa"/>
            <w:vAlign w:val="center"/>
          </w:tcPr>
          <w:p w:rsidR="00713EE6" w:rsidRDefault="00713EE6" w:rsidP="00983020">
            <w:pPr>
              <w:spacing w:before="40" w:after="40" w:line="312" w:lineRule="auto"/>
              <w:jc w:val="center"/>
            </w:pPr>
            <w:r>
              <w:t>Điều dưỡng (ĐD đa khoa, ĐD nha khoa, ĐD gây mê hồi sức),</w:t>
            </w:r>
          </w:p>
          <w:p w:rsidR="00713EE6" w:rsidRPr="00FE1358" w:rsidRDefault="00713EE6" w:rsidP="00983020">
            <w:pPr>
              <w:spacing w:before="40" w:after="40" w:line="312" w:lineRule="auto"/>
              <w:jc w:val="center"/>
            </w:pPr>
            <w:r>
              <w:t>Xét nghiệm y học,Y tế công cộng, Kỹ thuật hình ảnh y học và Phục hồi chức năng</w:t>
            </w:r>
          </w:p>
        </w:tc>
        <w:tc>
          <w:tcPr>
            <w:tcW w:w="3544" w:type="dxa"/>
            <w:vAlign w:val="center"/>
          </w:tcPr>
          <w:p w:rsidR="00713EE6" w:rsidRPr="00FE1358" w:rsidRDefault="00713EE6" w:rsidP="00476E59">
            <w:pPr>
              <w:spacing w:before="40" w:after="40" w:line="312" w:lineRule="auto"/>
              <w:jc w:val="center"/>
            </w:pPr>
            <w:r>
              <w:t>Điều dưỡng (ĐD đa khoa, ĐD nha khoa, ĐD gây mê hồi sức), Xét nghiệm y học, Kỹ thuật hình ảnh y học, Phục hồi chức năng và Hộ sinh.</w:t>
            </w:r>
          </w:p>
        </w:tc>
      </w:tr>
    </w:tbl>
    <w:p w:rsidR="00713EE6" w:rsidRPr="00B309D7" w:rsidRDefault="00713EE6" w:rsidP="00713EE6">
      <w:pPr>
        <w:spacing w:line="312" w:lineRule="auto"/>
        <w:jc w:val="both"/>
        <w:rPr>
          <w:sz w:val="14"/>
        </w:rPr>
      </w:pPr>
      <w:r>
        <w:tab/>
      </w:r>
    </w:p>
    <w:p w:rsidR="00722C1B" w:rsidRDefault="008A1E87" w:rsidP="00A85E89">
      <w:pPr>
        <w:spacing w:line="312" w:lineRule="auto"/>
        <w:ind w:firstLine="720"/>
        <w:jc w:val="both"/>
      </w:pPr>
      <w:r>
        <w:t xml:space="preserve">- </w:t>
      </w:r>
      <w:r w:rsidR="00BB7BA2">
        <w:t>Số lượng tuyển thẳng:</w:t>
      </w:r>
    </w:p>
    <w:p w:rsidR="00BB7BA2" w:rsidRDefault="00BB7BA2" w:rsidP="00713EE6">
      <w:pPr>
        <w:spacing w:line="312" w:lineRule="auto"/>
        <w:jc w:val="both"/>
      </w:pPr>
      <w:r>
        <w:lastRenderedPageBreak/>
        <w:tab/>
      </w:r>
      <w:r>
        <w:tab/>
        <w:t xml:space="preserve">+ Bậc đại học: </w:t>
      </w:r>
      <w:r>
        <w:tab/>
        <w:t>10 chỉ tiêu</w:t>
      </w:r>
    </w:p>
    <w:p w:rsidR="00BB7BA2" w:rsidRDefault="00BB7BA2" w:rsidP="00713EE6">
      <w:pPr>
        <w:spacing w:line="312" w:lineRule="auto"/>
        <w:jc w:val="both"/>
      </w:pPr>
      <w:r>
        <w:tab/>
      </w:r>
      <w:r>
        <w:tab/>
        <w:t>+ Bậc cao đẳng:</w:t>
      </w:r>
      <w:r>
        <w:tab/>
        <w:t>05 chỉ tiêu</w:t>
      </w:r>
    </w:p>
    <w:p w:rsidR="00713EE6" w:rsidRDefault="00713EE6" w:rsidP="00722C1B">
      <w:pPr>
        <w:spacing w:line="312" w:lineRule="auto"/>
        <w:ind w:firstLine="720"/>
        <w:jc w:val="both"/>
        <w:rPr>
          <w:b/>
          <w:bCs/>
          <w:sz w:val="28"/>
        </w:rPr>
      </w:pPr>
      <w:r w:rsidRPr="0037464C">
        <w:rPr>
          <w:b/>
          <w:bCs/>
          <w:sz w:val="28"/>
        </w:rPr>
        <w:t>II. Ưu tiên xét tuyển</w:t>
      </w:r>
    </w:p>
    <w:p w:rsidR="00713EE6" w:rsidRPr="00795182" w:rsidRDefault="00713EE6" w:rsidP="00713EE6">
      <w:pPr>
        <w:spacing w:line="312" w:lineRule="auto"/>
        <w:jc w:val="both"/>
      </w:pPr>
      <w:r>
        <w:rPr>
          <w:b/>
          <w:bCs/>
          <w:sz w:val="28"/>
        </w:rPr>
        <w:tab/>
      </w:r>
      <w:r w:rsidRPr="00795182">
        <w:rPr>
          <w:bCs/>
        </w:rPr>
        <w:t>Thực hiện theo quy định tại các điểm a, b, c khoản 3 điều 7 của Quy chế tuyển sinh đại học, cao đẳng hệ chính quy hiện hành</w:t>
      </w:r>
      <w:r>
        <w:rPr>
          <w:bCs/>
        </w:rPr>
        <w:t xml:space="preserve">. </w:t>
      </w:r>
      <w:r w:rsidRPr="00FE1358">
        <w:t>Ưu tiên xét tuyển thí sinh có đủ 3 điều kiện:</w:t>
      </w:r>
    </w:p>
    <w:p w:rsidR="00713EE6" w:rsidRPr="00FE1358" w:rsidRDefault="00713EE6" w:rsidP="00713EE6">
      <w:pPr>
        <w:spacing w:line="312" w:lineRule="auto"/>
        <w:jc w:val="both"/>
      </w:pPr>
      <w:r w:rsidRPr="00FE1358">
        <w:t xml:space="preserve"> </w:t>
      </w:r>
      <w:r w:rsidR="00E61AB1">
        <w:tab/>
      </w:r>
      <w:r w:rsidRPr="00FE1358">
        <w:t xml:space="preserve">- Đạt giải nhất, nhì, ba hoặc khuyến khích trong kỳ thi chọn học sinh giỏi Quốc gia </w:t>
      </w:r>
      <w:r>
        <w:t>Trung học Phổ thông (</w:t>
      </w:r>
      <w:r w:rsidRPr="00FE1358">
        <w:t>THPT</w:t>
      </w:r>
      <w:r>
        <w:t>)</w:t>
      </w:r>
      <w:r w:rsidRPr="00FE1358">
        <w:t xml:space="preserve"> môn </w:t>
      </w:r>
      <w:r>
        <w:t>Hoá học hoặc</w:t>
      </w:r>
      <w:r w:rsidRPr="00FE1358">
        <w:t xml:space="preserve"> Sinh</w:t>
      </w:r>
      <w:r>
        <w:t xml:space="preserve"> học</w:t>
      </w:r>
      <w:r w:rsidRPr="00FE1358">
        <w:t xml:space="preserve"> năm 201</w:t>
      </w:r>
      <w:r w:rsidR="00E234CD">
        <w:t>5</w:t>
      </w:r>
      <w:r w:rsidRPr="00FE1358">
        <w:t xml:space="preserve"> (hoặc năm 201</w:t>
      </w:r>
      <w:r w:rsidR="00E234CD">
        <w:t>4</w:t>
      </w:r>
      <w:r w:rsidRPr="00FE1358">
        <w:t xml:space="preserve"> đối với học sinh mới tốt nghiệp THPT năm 201</w:t>
      </w:r>
      <w:r w:rsidR="00E234CD">
        <w:t>5</w:t>
      </w:r>
      <w:r w:rsidRPr="00FE1358">
        <w:t>).</w:t>
      </w:r>
    </w:p>
    <w:p w:rsidR="00713EE6" w:rsidRDefault="00713EE6" w:rsidP="00E61AB1">
      <w:pPr>
        <w:spacing w:line="312" w:lineRule="auto"/>
        <w:ind w:firstLine="720"/>
        <w:jc w:val="both"/>
      </w:pPr>
      <w:r w:rsidRPr="00FE1358">
        <w:t xml:space="preserve">- Có dự thi </w:t>
      </w:r>
      <w:r w:rsidR="007A3F4C">
        <w:t>kỳ thi THPT Quốc gia tổ chức</w:t>
      </w:r>
      <w:r w:rsidR="005A3028">
        <w:t xml:space="preserve"> </w:t>
      </w:r>
      <w:r w:rsidRPr="00FE1358">
        <w:t xml:space="preserve">theo </w:t>
      </w:r>
      <w:r w:rsidR="005A3028">
        <w:t>cụm thi do trường Đại học chủ trì</w:t>
      </w:r>
      <w:r w:rsidRPr="00FE1358">
        <w:t xml:space="preserve">, đạt kết quả thi </w:t>
      </w:r>
      <w:r w:rsidR="005A3028">
        <w:t>đáp ứng tiêu chí đảm bảo chất lượng đầu vào do Bộ giáo dục và Đào tạo quy định</w:t>
      </w:r>
      <w:r>
        <w:t xml:space="preserve"> và không có môn nào bị điểm dưới 5</w:t>
      </w:r>
      <w:r w:rsidRPr="00FE1358">
        <w:t>.</w:t>
      </w:r>
    </w:p>
    <w:p w:rsidR="003F314B" w:rsidRDefault="00FF76F8" w:rsidP="00E61AB1">
      <w:pPr>
        <w:spacing w:line="312" w:lineRule="auto"/>
        <w:ind w:firstLine="720"/>
        <w:jc w:val="both"/>
      </w:pPr>
      <w:r>
        <w:t xml:space="preserve">- Có nguyện vọng 1 </w:t>
      </w:r>
      <w:r w:rsidR="00713EE6" w:rsidRPr="00FE1358">
        <w:t>vào trường Đ</w:t>
      </w:r>
      <w:r w:rsidR="00713EE6">
        <w:t>ại học</w:t>
      </w:r>
      <w:r w:rsidR="00713EE6" w:rsidRPr="00FE1358">
        <w:t xml:space="preserve"> </w:t>
      </w:r>
      <w:r w:rsidR="00713EE6">
        <w:t>Kỹ thuật Y-Dược Đà Nẵng</w:t>
      </w:r>
      <w:r w:rsidR="00713EE6" w:rsidRPr="00FE1358">
        <w:t>, ngành học phải phù hợp với khối thi có môn thi tuyển sinh mà thí sinh đã đạt giải nhất, nhì, ba hoặc khuyến khích.</w:t>
      </w:r>
    </w:p>
    <w:p w:rsidR="00A85E89" w:rsidRDefault="003F314B" w:rsidP="00E61AB1">
      <w:pPr>
        <w:spacing w:line="312" w:lineRule="auto"/>
        <w:ind w:firstLine="720"/>
        <w:jc w:val="both"/>
      </w:pPr>
      <w:r>
        <w:t xml:space="preserve">Số lượng </w:t>
      </w:r>
      <w:r w:rsidR="00A85E89">
        <w:t>xét tuyển:</w:t>
      </w:r>
    </w:p>
    <w:p w:rsidR="00713EE6" w:rsidRDefault="00A85E89" w:rsidP="00E61AB1">
      <w:pPr>
        <w:spacing w:line="312" w:lineRule="auto"/>
        <w:ind w:firstLine="720"/>
        <w:jc w:val="both"/>
      </w:pPr>
      <w:r>
        <w:tab/>
        <w:t>+ Bậc đại học:</w:t>
      </w:r>
      <w:r>
        <w:tab/>
        <w:t>10 chỉ tiêu</w:t>
      </w:r>
    </w:p>
    <w:p w:rsidR="00A85E89" w:rsidRPr="00FE1358" w:rsidRDefault="00A85E89" w:rsidP="00E61AB1">
      <w:pPr>
        <w:spacing w:line="312" w:lineRule="auto"/>
        <w:ind w:firstLine="720"/>
        <w:jc w:val="both"/>
      </w:pPr>
      <w:r>
        <w:tab/>
        <w:t>+ Bậc cao đẳng:</w:t>
      </w:r>
      <w:r>
        <w:tab/>
        <w:t>05 chỉ tiêu</w:t>
      </w:r>
    </w:p>
    <w:p w:rsidR="00713EE6" w:rsidRDefault="00713EE6" w:rsidP="00713EE6">
      <w:pPr>
        <w:spacing w:line="312" w:lineRule="auto"/>
        <w:jc w:val="both"/>
      </w:pPr>
      <w:r>
        <w:rPr>
          <w:b/>
          <w:bCs/>
        </w:rPr>
        <w:tab/>
      </w:r>
      <w:r w:rsidRPr="0037464C">
        <w:rPr>
          <w:b/>
          <w:bCs/>
          <w:sz w:val="28"/>
        </w:rPr>
        <w:t>III. Xét tuyển thẳng</w:t>
      </w:r>
    </w:p>
    <w:p w:rsidR="00713EE6" w:rsidRPr="00FE1358" w:rsidRDefault="00713EE6" w:rsidP="00713EE6">
      <w:pPr>
        <w:spacing w:line="312" w:lineRule="auto"/>
        <w:jc w:val="both"/>
      </w:pPr>
      <w:r>
        <w:tab/>
      </w:r>
      <w:r w:rsidRPr="00FE1358">
        <w:t xml:space="preserve">Thực hiện xét tuyển thẳng theo </w:t>
      </w:r>
      <w:r>
        <w:t xml:space="preserve">quy định tại </w:t>
      </w:r>
      <w:r w:rsidRPr="00FE1358">
        <w:t xml:space="preserve">điểm i, khoản 2, điều 7 </w:t>
      </w:r>
      <w:r>
        <w:t xml:space="preserve">của Quy chế tuyển sinh đại học, cao đẳng hệ chính quy hiện hành. Hội đồng tuyển sinh Nhà trường sẽ xét tuyển thẳng </w:t>
      </w:r>
      <w:r w:rsidRPr="00FE1358">
        <w:t>các thí sinh tốt nghiệp THPT năm 201</w:t>
      </w:r>
      <w:r w:rsidR="007F4BDC">
        <w:t>5</w:t>
      </w:r>
      <w:r w:rsidRPr="00FE1358">
        <w:t xml:space="preserve"> như sau:</w:t>
      </w:r>
    </w:p>
    <w:p w:rsidR="00713EE6" w:rsidRDefault="00713EE6" w:rsidP="008A4D75">
      <w:pPr>
        <w:spacing w:line="312" w:lineRule="auto"/>
        <w:ind w:firstLine="720"/>
        <w:jc w:val="both"/>
      </w:pPr>
      <w:r w:rsidRPr="00FE1358">
        <w:t xml:space="preserve">- Số lượng xét tuyển:  </w:t>
      </w:r>
    </w:p>
    <w:p w:rsidR="00713EE6" w:rsidRDefault="00713EE6" w:rsidP="00713EE6">
      <w:pPr>
        <w:spacing w:line="312" w:lineRule="auto"/>
        <w:jc w:val="both"/>
      </w:pPr>
      <w:r>
        <w:tab/>
      </w:r>
      <w:r>
        <w:tab/>
        <w:t>+ Bậc đại học</w:t>
      </w:r>
      <w:r>
        <w:tab/>
        <w:t xml:space="preserve">   :</w:t>
      </w:r>
      <w:r>
        <w:tab/>
        <w:t>10 chỉ tiêu.</w:t>
      </w:r>
    </w:p>
    <w:p w:rsidR="00713EE6" w:rsidRPr="00FE1358" w:rsidRDefault="00713EE6" w:rsidP="00713EE6">
      <w:pPr>
        <w:spacing w:line="312" w:lineRule="auto"/>
        <w:jc w:val="both"/>
      </w:pPr>
      <w:r>
        <w:tab/>
      </w:r>
      <w:r>
        <w:tab/>
        <w:t>+ Bậc cao đẳng:</w:t>
      </w:r>
      <w:r>
        <w:tab/>
      </w:r>
      <w:r w:rsidR="00C64DE5">
        <w:t>1</w:t>
      </w:r>
      <w:r>
        <w:t>0 chỉ tiêu.</w:t>
      </w:r>
    </w:p>
    <w:p w:rsidR="00713EE6" w:rsidRDefault="00713EE6" w:rsidP="008A4D75">
      <w:pPr>
        <w:spacing w:line="312" w:lineRule="auto"/>
        <w:ind w:firstLine="720"/>
        <w:jc w:val="both"/>
      </w:pPr>
      <w:r w:rsidRPr="00FE1358">
        <w:t>- Ngành xét tuyển thẳng: các ngàn</w:t>
      </w:r>
      <w:r>
        <w:t xml:space="preserve">h hiện đang đào tạo bậc đại học, cao đẳng. </w:t>
      </w:r>
      <w:r w:rsidRPr="00FE1358">
        <w:t>Thí sinh chỉ được chính thức xét tuyển vào ngành học</w:t>
      </w:r>
      <w:r w:rsidR="00B65B0A">
        <w:t xml:space="preserve"> tại trường</w:t>
      </w:r>
      <w:r w:rsidRPr="00FE1358">
        <w:t xml:space="preserve"> sau khi có kết quả bổ túc kiến thức</w:t>
      </w:r>
      <w:r>
        <w:t xml:space="preserve"> 1 năm đạt yêu cầu</w:t>
      </w:r>
      <w:r w:rsidRPr="00FE1358">
        <w:t>.</w:t>
      </w:r>
    </w:p>
    <w:p w:rsidR="00713EE6" w:rsidRPr="00FE1358" w:rsidRDefault="00713EE6" w:rsidP="008A4D75">
      <w:pPr>
        <w:spacing w:line="312" w:lineRule="auto"/>
        <w:ind w:firstLine="720"/>
        <w:jc w:val="both"/>
      </w:pPr>
      <w:r w:rsidRPr="00FE1358">
        <w:t xml:space="preserve">- Nguyên tắc xét tuyển thẳng: Căn cứ tổng </w:t>
      </w:r>
      <w:r>
        <w:t>điểm thi tốt nghiệp THPT để xếp</w:t>
      </w:r>
      <w:r w:rsidRPr="00FE1358">
        <w:t xml:space="preserve"> từ cao xuống thấp (không tính điểm khuyến khích xét tốt nghiệp)</w:t>
      </w:r>
      <w:r w:rsidRPr="00FE1358">
        <w:rPr>
          <w:i/>
          <w:iCs/>
        </w:rPr>
        <w:t xml:space="preserve">. </w:t>
      </w:r>
    </w:p>
    <w:p w:rsidR="00713EE6" w:rsidRPr="00FE1358" w:rsidRDefault="00713EE6" w:rsidP="00713EE6">
      <w:pPr>
        <w:spacing w:line="312" w:lineRule="auto"/>
        <w:jc w:val="both"/>
      </w:pPr>
      <w:r w:rsidRPr="00FE1358">
        <w:t> </w:t>
      </w:r>
      <w:r>
        <w:tab/>
        <w:t xml:space="preserve">Thí sinh thuộc diện xét tuyển </w:t>
      </w:r>
      <w:r w:rsidRPr="00FE1358">
        <w:t>thẳng có nghĩa vụ và quyền lợi dưới đây:</w:t>
      </w:r>
    </w:p>
    <w:p w:rsidR="00713EE6" w:rsidRPr="00FE1358" w:rsidRDefault="00713EE6" w:rsidP="00713EE6">
      <w:pPr>
        <w:spacing w:line="312" w:lineRule="auto"/>
        <w:jc w:val="both"/>
      </w:pPr>
      <w:r>
        <w:t>             </w:t>
      </w:r>
      <w:r>
        <w:rPr>
          <w:b/>
          <w:bCs/>
        </w:rPr>
        <w:t>1.</w:t>
      </w:r>
      <w:r w:rsidRPr="00FE1358">
        <w:rPr>
          <w:b/>
          <w:bCs/>
        </w:rPr>
        <w:t xml:space="preserve"> Nghĩa vụ</w:t>
      </w:r>
    </w:p>
    <w:p w:rsidR="00713EE6" w:rsidRPr="00FE1358" w:rsidRDefault="00713EE6" w:rsidP="008A4D75">
      <w:pPr>
        <w:spacing w:line="312" w:lineRule="auto"/>
        <w:ind w:firstLine="720"/>
        <w:jc w:val="both"/>
      </w:pPr>
      <w:r w:rsidRPr="00FE1358">
        <w:t>- Học bổ t</w:t>
      </w:r>
      <w:r>
        <w:t xml:space="preserve">úc kiến thức chương trình </w:t>
      </w:r>
      <w:r w:rsidRPr="00FE1358">
        <w:t>TH</w:t>
      </w:r>
      <w:r>
        <w:t>PT</w:t>
      </w:r>
      <w:r w:rsidRPr="00FE1358">
        <w:t xml:space="preserve"> hiện hành 6 môn : Toán, Vật lý, Hoá học, Sinh học, Tin học, Anh văn. Thời lượng học trên lớp 120 tiết/môn học /2 học kỳ</w:t>
      </w:r>
      <w:r>
        <w:t>.</w:t>
      </w:r>
    </w:p>
    <w:p w:rsidR="00713EE6" w:rsidRPr="00FE1358" w:rsidRDefault="00713EE6" w:rsidP="008A4D75">
      <w:pPr>
        <w:spacing w:line="312" w:lineRule="auto"/>
        <w:ind w:firstLine="720"/>
        <w:jc w:val="both"/>
      </w:pPr>
      <w:r>
        <w:lastRenderedPageBreak/>
        <w:t>- Nộp học phí: Theo quy định hiện hành.</w:t>
      </w:r>
    </w:p>
    <w:p w:rsidR="00713EE6" w:rsidRPr="00FE1358" w:rsidRDefault="008A4D75" w:rsidP="008A4D75">
      <w:pPr>
        <w:spacing w:line="312" w:lineRule="auto"/>
        <w:ind w:firstLine="720"/>
        <w:jc w:val="both"/>
      </w:pPr>
      <w:r>
        <w:t>-</w:t>
      </w:r>
      <w:r w:rsidR="00713EE6" w:rsidRPr="00FE1358">
        <w:t xml:space="preserve"> Cuối năm học phải tham dự kỳ thi kiểm tra bổ túc kiến thức 6 môn đã học theo quy định để làm cơ sở xét tuyển vào học các ngành </w:t>
      </w:r>
      <w:r w:rsidR="00713EE6">
        <w:t>học</w:t>
      </w:r>
      <w:r w:rsidR="00713EE6" w:rsidRPr="00FE1358">
        <w:t>. Đề thi để kiểm tra kiến thức tương đương với đề thi tốt nghiệp THPT hiện hành.</w:t>
      </w:r>
    </w:p>
    <w:p w:rsidR="00713EE6" w:rsidRPr="00FE1358" w:rsidRDefault="00713EE6" w:rsidP="008A4D75">
      <w:pPr>
        <w:spacing w:line="312" w:lineRule="auto"/>
        <w:ind w:firstLine="720"/>
        <w:jc w:val="both"/>
      </w:pPr>
      <w:r w:rsidRPr="00FE1358">
        <w:t>- Khi thí sinh đã chính thức trở thành sinh viên, hàng năm phải nộp học phí và chấp hành Quy chế đào tạo đại học, cao đẳng theo quy định hiện hành của Bộ Giáo dục và Đào tạo như các sinh viên khác.</w:t>
      </w:r>
    </w:p>
    <w:p w:rsidR="00713EE6" w:rsidRPr="00FE1358" w:rsidRDefault="00713EE6" w:rsidP="00713EE6">
      <w:pPr>
        <w:spacing w:line="312" w:lineRule="auto"/>
        <w:jc w:val="both"/>
      </w:pPr>
      <w:r w:rsidRPr="00FE1358">
        <w:t xml:space="preserve">            </w:t>
      </w:r>
      <w:r w:rsidRPr="00FE1358">
        <w:rPr>
          <w:b/>
          <w:bCs/>
        </w:rPr>
        <w:t>2</w:t>
      </w:r>
      <w:r>
        <w:rPr>
          <w:b/>
          <w:bCs/>
        </w:rPr>
        <w:t>.</w:t>
      </w:r>
      <w:r w:rsidRPr="00FE1358">
        <w:rPr>
          <w:b/>
          <w:bCs/>
        </w:rPr>
        <w:t xml:space="preserve"> Quyền lợi</w:t>
      </w:r>
    </w:p>
    <w:p w:rsidR="00713EE6" w:rsidRDefault="00713EE6" w:rsidP="00713EE6">
      <w:pPr>
        <w:spacing w:line="312" w:lineRule="auto"/>
        <w:jc w:val="both"/>
      </w:pPr>
      <w:r>
        <w:tab/>
      </w:r>
      <w:r w:rsidRPr="00FE1358">
        <w:t xml:space="preserve">Nguyên tắc xét tuyển vào học khi số lượng thí sinh đăng ký quá số chỉ tiêu nêu trên: lấy tổng điểm kiểm tra cuối năm xếp thứ tự từ cao xuống thấp để tuyển hết chỉ tiêu. </w:t>
      </w:r>
    </w:p>
    <w:p w:rsidR="00713EE6" w:rsidRPr="00FE1358" w:rsidRDefault="00713EE6" w:rsidP="008A4D75">
      <w:pPr>
        <w:spacing w:line="312" w:lineRule="auto"/>
        <w:ind w:firstLine="720"/>
        <w:jc w:val="both"/>
      </w:pPr>
      <w:r w:rsidRPr="00FE1358">
        <w:t>- Thí sinh không đạt yêu cầu khi xét tuyển vào học bậc đại học theo quy định sẽ được xét tuyển vào học 1 trong các ngành bậc cao đẳng</w:t>
      </w:r>
      <w:r>
        <w:t>.</w:t>
      </w:r>
      <w:r w:rsidRPr="00FE1358">
        <w:t xml:space="preserve">  </w:t>
      </w:r>
    </w:p>
    <w:p w:rsidR="00713EE6" w:rsidRPr="00FE1358" w:rsidRDefault="00713EE6" w:rsidP="00713EE6">
      <w:pPr>
        <w:spacing w:line="312" w:lineRule="auto"/>
        <w:jc w:val="both"/>
      </w:pPr>
      <w:r>
        <w:tab/>
      </w:r>
      <w:r w:rsidRPr="00FE1358">
        <w:t>Nguyên tắc xét tuyển vào học các ngành bậc cao đẳng như nguyên tắc xét ở bậc đại học.</w:t>
      </w:r>
    </w:p>
    <w:p w:rsidR="00713EE6" w:rsidRPr="00FE1358" w:rsidRDefault="00713EE6" w:rsidP="008A4D75">
      <w:pPr>
        <w:spacing w:line="312" w:lineRule="auto"/>
        <w:ind w:firstLine="720"/>
        <w:jc w:val="both"/>
      </w:pPr>
      <w:r w:rsidRPr="00FE1358">
        <w:t>- Thí sinh không đạt yêu cầu khi xét tuyển vào học thì bị buộc thôi học và trở về nơi cư trú trước khi đi học hoặc được Trường xác nhận kết quả bổ túc kiến thức để sang học trường khác (do thí  sinh đề nghị  và Trường xin chuyển đến chấp nhận cho vào học).</w:t>
      </w:r>
    </w:p>
    <w:p w:rsidR="00713EE6" w:rsidRDefault="00713EE6" w:rsidP="00713EE6">
      <w:pPr>
        <w:spacing w:line="312" w:lineRule="auto"/>
        <w:jc w:val="both"/>
        <w:rPr>
          <w:b/>
          <w:bCs/>
          <w:sz w:val="28"/>
        </w:rPr>
      </w:pPr>
      <w:r>
        <w:tab/>
      </w:r>
      <w:r w:rsidRPr="00B309D7">
        <w:rPr>
          <w:b/>
          <w:bCs/>
          <w:sz w:val="28"/>
        </w:rPr>
        <w:t xml:space="preserve">IV. </w:t>
      </w:r>
      <w:r>
        <w:rPr>
          <w:b/>
          <w:bCs/>
          <w:sz w:val="28"/>
        </w:rPr>
        <w:t>Hồ sơ đăng ký</w:t>
      </w:r>
    </w:p>
    <w:p w:rsidR="00713EE6" w:rsidRPr="00CA6313" w:rsidRDefault="00713EE6" w:rsidP="00713EE6">
      <w:pPr>
        <w:spacing w:before="40" w:after="40" w:line="312" w:lineRule="auto"/>
        <w:jc w:val="both"/>
      </w:pPr>
      <w:r>
        <w:rPr>
          <w:b/>
          <w:bCs/>
          <w:sz w:val="28"/>
        </w:rPr>
        <w:tab/>
      </w:r>
      <w:r>
        <w:rPr>
          <w:b/>
        </w:rPr>
        <w:t>1</w:t>
      </w:r>
      <w:r w:rsidRPr="00E44266">
        <w:rPr>
          <w:b/>
        </w:rPr>
        <w:t>. Hồ sơ đăng ký tuyển thẳng  </w:t>
      </w:r>
    </w:p>
    <w:p w:rsidR="00713EE6" w:rsidRDefault="00713EE6" w:rsidP="00713EE6">
      <w:pPr>
        <w:spacing w:before="40" w:after="40" w:line="312" w:lineRule="auto"/>
        <w:jc w:val="both"/>
      </w:pPr>
      <w:r>
        <w:tab/>
      </w:r>
      <w:r w:rsidRPr="00E44266">
        <w:t xml:space="preserve">Thí sinh đăng ký tuyển thẳng làm một bộ hồ sơ gửi về Sở Giáo dục và Đào tạo trước ngày </w:t>
      </w:r>
      <w:r w:rsidR="00C1626B">
        <w:t>25/5/2015</w:t>
      </w:r>
      <w:r w:rsidRPr="00E44266">
        <w:t>. Hồ sơ gồm:</w:t>
      </w:r>
    </w:p>
    <w:p w:rsidR="00713EE6" w:rsidRPr="00CA6313" w:rsidRDefault="00713EE6" w:rsidP="00713EE6">
      <w:pPr>
        <w:spacing w:before="40" w:after="40" w:line="312" w:lineRule="auto"/>
        <w:jc w:val="both"/>
      </w:pPr>
      <w:r>
        <w:tab/>
      </w:r>
      <w:r w:rsidRPr="004D27F9">
        <w:rPr>
          <w:lang w:val="de-DE"/>
        </w:rPr>
        <w:t>a) Phiếu đăng ký tuyển thẳng (</w:t>
      </w:r>
      <w:r w:rsidR="00C872AA">
        <w:rPr>
          <w:lang w:val="de-DE"/>
        </w:rPr>
        <w:t>P</w:t>
      </w:r>
      <w:r w:rsidRPr="004D27F9">
        <w:rPr>
          <w:lang w:val="de-DE"/>
        </w:rPr>
        <w:t>hụ lục 1);</w:t>
      </w:r>
    </w:p>
    <w:p w:rsidR="00E07F9B"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Pr="004D27F9">
        <w:rPr>
          <w:rFonts w:ascii="Times New Roman" w:hAnsi="Times New Roman"/>
          <w:sz w:val="26"/>
          <w:szCs w:val="26"/>
          <w:lang w:val="de-DE"/>
        </w:rPr>
        <w:t xml:space="preserve">b) Bản sao hợp lệ: chứng nhận là thành viên </w:t>
      </w:r>
      <w:r w:rsidR="00C1626B">
        <w:rPr>
          <w:rFonts w:ascii="Times New Roman" w:hAnsi="Times New Roman"/>
          <w:sz w:val="26"/>
          <w:szCs w:val="26"/>
          <w:lang w:val="de-DE"/>
        </w:rPr>
        <w:t>tham dự kỳ thi chọn</w:t>
      </w:r>
      <w:r w:rsidRPr="004D27F9">
        <w:rPr>
          <w:rFonts w:ascii="Times New Roman" w:hAnsi="Times New Roman"/>
          <w:sz w:val="26"/>
          <w:szCs w:val="26"/>
          <w:lang w:val="de-DE"/>
        </w:rPr>
        <w:t xml:space="preserve"> đội tuyển quốc gia dự thi Olympic khu vực và quốc tế</w:t>
      </w:r>
      <w:r w:rsidR="00C1626B">
        <w:rPr>
          <w:rFonts w:ascii="Times New Roman" w:hAnsi="Times New Roman"/>
          <w:sz w:val="26"/>
          <w:szCs w:val="26"/>
          <w:lang w:val="de-DE"/>
        </w:rPr>
        <w:t xml:space="preserve"> hoặc</w:t>
      </w:r>
      <w:r w:rsidRPr="004D27F9">
        <w:rPr>
          <w:rFonts w:ascii="Times New Roman" w:hAnsi="Times New Roman"/>
          <w:sz w:val="26"/>
          <w:szCs w:val="26"/>
          <w:lang w:val="de-DE"/>
        </w:rPr>
        <w:t xml:space="preserve"> chứng nhận là thành viên đội tuyển </w:t>
      </w:r>
      <w:r w:rsidR="00C1626B">
        <w:rPr>
          <w:rFonts w:ascii="Times New Roman" w:hAnsi="Times New Roman"/>
          <w:sz w:val="26"/>
          <w:szCs w:val="26"/>
          <w:lang w:val="de-DE"/>
        </w:rPr>
        <w:t xml:space="preserve">tham dự </w:t>
      </w:r>
      <w:r w:rsidRPr="004D27F9">
        <w:rPr>
          <w:rFonts w:ascii="Times New Roman" w:hAnsi="Times New Roman"/>
          <w:sz w:val="26"/>
          <w:szCs w:val="26"/>
          <w:lang w:val="de-DE"/>
        </w:rPr>
        <w:t xml:space="preserve">dự </w:t>
      </w:r>
      <w:r w:rsidR="00C1626B">
        <w:rPr>
          <w:rFonts w:ascii="Times New Roman" w:hAnsi="Times New Roman"/>
          <w:sz w:val="26"/>
          <w:szCs w:val="26"/>
          <w:lang w:val="de-DE"/>
        </w:rPr>
        <w:t xml:space="preserve">cuộc </w:t>
      </w:r>
      <w:r w:rsidRPr="004D27F9">
        <w:rPr>
          <w:rFonts w:ascii="Times New Roman" w:hAnsi="Times New Roman"/>
          <w:sz w:val="26"/>
          <w:szCs w:val="26"/>
          <w:lang w:val="de-DE"/>
        </w:rPr>
        <w:t>thi khoa học kỹ thuật quốc tế</w:t>
      </w:r>
      <w:r w:rsidR="00C1626B">
        <w:rPr>
          <w:rFonts w:ascii="Times New Roman" w:hAnsi="Times New Roman"/>
          <w:sz w:val="26"/>
          <w:szCs w:val="26"/>
          <w:lang w:val="de-DE"/>
        </w:rPr>
        <w:t xml:space="preserve"> (có tên trong danh sách của Bộ GDĐT)</w:t>
      </w:r>
      <w:r w:rsidRPr="004D27F9">
        <w:rPr>
          <w:rFonts w:ascii="Times New Roman" w:hAnsi="Times New Roman"/>
          <w:sz w:val="26"/>
          <w:szCs w:val="26"/>
          <w:lang w:val="de-DE"/>
        </w:rPr>
        <w:t xml:space="preserve">; Giấy chứng nhận đoạt giải kỳ thi chọn </w:t>
      </w:r>
      <w:r w:rsidR="00C1626B">
        <w:rPr>
          <w:rFonts w:ascii="Times New Roman" w:hAnsi="Times New Roman"/>
          <w:sz w:val="26"/>
          <w:szCs w:val="26"/>
          <w:lang w:val="de-DE"/>
        </w:rPr>
        <w:t>HSG</w:t>
      </w:r>
      <w:r w:rsidRPr="004D27F9">
        <w:rPr>
          <w:rFonts w:ascii="Times New Roman" w:hAnsi="Times New Roman"/>
          <w:sz w:val="26"/>
          <w:szCs w:val="26"/>
          <w:lang w:val="de-DE"/>
        </w:rPr>
        <w:t xml:space="preserve"> quốc gia; Giấy chứng nhận đoạt giải </w:t>
      </w:r>
      <w:r w:rsidR="00C1626B">
        <w:rPr>
          <w:rFonts w:ascii="Times New Roman" w:hAnsi="Times New Roman"/>
          <w:sz w:val="26"/>
          <w:szCs w:val="26"/>
          <w:lang w:val="de-DE"/>
        </w:rPr>
        <w:t>cuộc</w:t>
      </w:r>
      <w:r w:rsidRPr="004D27F9">
        <w:rPr>
          <w:rFonts w:ascii="Times New Roman" w:hAnsi="Times New Roman"/>
          <w:sz w:val="26"/>
          <w:szCs w:val="26"/>
          <w:lang w:val="de-DE"/>
        </w:rPr>
        <w:t xml:space="preserve"> thi Khoa học kĩ thuật </w:t>
      </w:r>
      <w:r w:rsidR="00C1626B">
        <w:rPr>
          <w:rFonts w:ascii="Times New Roman" w:hAnsi="Times New Roman"/>
          <w:sz w:val="26"/>
          <w:szCs w:val="26"/>
          <w:lang w:val="de-DE"/>
        </w:rPr>
        <w:t xml:space="preserve">quốc gia </w:t>
      </w:r>
      <w:r w:rsidRPr="004D27F9">
        <w:rPr>
          <w:rFonts w:ascii="Times New Roman" w:hAnsi="Times New Roman"/>
          <w:sz w:val="26"/>
          <w:szCs w:val="26"/>
          <w:lang w:val="de-DE"/>
        </w:rPr>
        <w:t xml:space="preserve">và giấy chứng nhận các đối tượng ưu tiên tuyển thẳng khác. </w:t>
      </w:r>
    </w:p>
    <w:p w:rsidR="00713EE6" w:rsidRPr="004D27F9"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00CE42FA">
        <w:rPr>
          <w:rFonts w:ascii="Times New Roman" w:hAnsi="Times New Roman"/>
          <w:sz w:val="26"/>
          <w:szCs w:val="26"/>
          <w:lang w:val="de-DE"/>
        </w:rPr>
        <w:t>c</w:t>
      </w:r>
      <w:r w:rsidRPr="004D27F9">
        <w:rPr>
          <w:rFonts w:ascii="Times New Roman" w:hAnsi="Times New Roman"/>
          <w:sz w:val="26"/>
          <w:szCs w:val="26"/>
          <w:lang w:val="de-DE"/>
        </w:rPr>
        <w:t>) Hai phong bì đã dán tem và ghi rõ họ tên, địa chỉ liên lạc, số điện thoại của thí sinh; hai ảnh chân dung cỡ 4 x 6.</w:t>
      </w:r>
    </w:p>
    <w:p w:rsidR="00713EE6" w:rsidRPr="00E44266" w:rsidRDefault="00713EE6" w:rsidP="00713EE6">
      <w:pPr>
        <w:spacing w:before="40" w:after="40" w:line="312" w:lineRule="auto"/>
        <w:jc w:val="both"/>
      </w:pPr>
      <w:r>
        <w:rPr>
          <w:rStyle w:val="Strong"/>
        </w:rPr>
        <w:tab/>
        <w:t>2</w:t>
      </w:r>
      <w:r w:rsidRPr="00E44266">
        <w:rPr>
          <w:rStyle w:val="Strong"/>
        </w:rPr>
        <w:t>. Hồ sơ đăng ký ưu tiên xét tuyển</w:t>
      </w:r>
    </w:p>
    <w:p w:rsidR="00713EE6" w:rsidRDefault="00713EE6" w:rsidP="00713EE6">
      <w:pPr>
        <w:spacing w:before="40" w:after="40" w:line="312" w:lineRule="auto"/>
        <w:jc w:val="both"/>
      </w:pPr>
      <w:r>
        <w:tab/>
      </w:r>
      <w:r w:rsidRPr="00E44266">
        <w:t xml:space="preserve">Thí sinh đăng ký ưu tiên xét tuyển nộp hồ sơ đăng ký dự thi </w:t>
      </w:r>
      <w:r w:rsidR="0016443E">
        <w:t xml:space="preserve">THPT quốc gia </w:t>
      </w:r>
      <w:r w:rsidR="0044295D" w:rsidRPr="00E44266">
        <w:t xml:space="preserve">về Sở Giáo dục và Đào tạo </w:t>
      </w:r>
      <w:r w:rsidRPr="00E44266">
        <w:t xml:space="preserve">trong thời hạn từ ngày </w:t>
      </w:r>
      <w:r w:rsidR="0016443E">
        <w:t>01/4/2015</w:t>
      </w:r>
      <w:r w:rsidRPr="00E44266">
        <w:t xml:space="preserve"> đến hết ngày </w:t>
      </w:r>
      <w:r w:rsidR="0016443E">
        <w:t>30</w:t>
      </w:r>
      <w:r w:rsidRPr="00E44266">
        <w:t>/4/201</w:t>
      </w:r>
      <w:r w:rsidR="0016443E">
        <w:t>5</w:t>
      </w:r>
      <w:r w:rsidRPr="00E44266">
        <w:t xml:space="preserve">. </w:t>
      </w:r>
      <w:r w:rsidR="0016443E">
        <w:t xml:space="preserve">Sau khi có </w:t>
      </w:r>
      <w:r w:rsidR="0016443E">
        <w:lastRenderedPageBreak/>
        <w:t>kết quả thi, nộp h</w:t>
      </w:r>
      <w:r w:rsidR="00E015E4">
        <w:t xml:space="preserve">ồ sơ đăng ký ưu tiên xét tuyển </w:t>
      </w:r>
      <w:r w:rsidR="0016443E">
        <w:t xml:space="preserve">vào trường Đại học Kỹ thuật Y – Dược Đà Nẵng theo lịch tuyển sinh của Bộ. </w:t>
      </w:r>
      <w:r w:rsidRPr="00E44266">
        <w:t>Hồ sơ gồm:</w:t>
      </w:r>
    </w:p>
    <w:p w:rsidR="0044295D" w:rsidRDefault="0044295D" w:rsidP="00713EE6">
      <w:pPr>
        <w:spacing w:before="40" w:after="40" w:line="312" w:lineRule="auto"/>
        <w:jc w:val="both"/>
      </w:pPr>
      <w:r>
        <w:tab/>
        <w:t xml:space="preserve">a) Hồ sơ đăng ký xét tuyển quy định tại khoản 3 điều 13 </w:t>
      </w:r>
      <w:r w:rsidR="00C44910">
        <w:t>của Quy chế tuyển sinh.</w:t>
      </w:r>
    </w:p>
    <w:p w:rsidR="00713EE6"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00C44910">
        <w:rPr>
          <w:rFonts w:ascii="Times New Roman" w:hAnsi="Times New Roman"/>
          <w:sz w:val="26"/>
          <w:szCs w:val="26"/>
          <w:lang w:val="de-DE"/>
        </w:rPr>
        <w:t>b</w:t>
      </w:r>
      <w:r w:rsidRPr="004D27F9">
        <w:rPr>
          <w:rFonts w:ascii="Times New Roman" w:hAnsi="Times New Roman"/>
          <w:sz w:val="26"/>
          <w:szCs w:val="26"/>
          <w:lang w:val="de-DE"/>
        </w:rPr>
        <w:t>) Phiếu đăng ký ưu tiên xét tuyển (</w:t>
      </w:r>
      <w:r w:rsidR="00C872AA">
        <w:rPr>
          <w:rFonts w:ascii="Times New Roman" w:hAnsi="Times New Roman"/>
          <w:sz w:val="26"/>
          <w:szCs w:val="26"/>
          <w:lang w:val="de-DE"/>
        </w:rPr>
        <w:t>P</w:t>
      </w:r>
      <w:r w:rsidRPr="004D27F9">
        <w:rPr>
          <w:rFonts w:ascii="Times New Roman" w:hAnsi="Times New Roman"/>
          <w:sz w:val="26"/>
          <w:szCs w:val="26"/>
          <w:lang w:val="de-DE"/>
        </w:rPr>
        <w:t>hụ lục 2</w:t>
      </w:r>
      <w:r>
        <w:rPr>
          <w:rFonts w:ascii="Times New Roman" w:hAnsi="Times New Roman"/>
          <w:sz w:val="26"/>
          <w:szCs w:val="26"/>
          <w:lang w:val="de-DE"/>
        </w:rPr>
        <w:t>).</w:t>
      </w:r>
      <w:r w:rsidRPr="004D27F9">
        <w:rPr>
          <w:rFonts w:ascii="Times New Roman" w:hAnsi="Times New Roman"/>
          <w:sz w:val="26"/>
          <w:szCs w:val="26"/>
          <w:lang w:val="de-DE"/>
        </w:rPr>
        <w:tab/>
      </w:r>
    </w:p>
    <w:p w:rsidR="00713EE6" w:rsidRPr="00CA6313"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009207D7">
        <w:rPr>
          <w:rFonts w:ascii="Times New Roman" w:hAnsi="Times New Roman"/>
          <w:sz w:val="26"/>
          <w:szCs w:val="26"/>
          <w:lang w:val="de-DE"/>
        </w:rPr>
        <w:t>c</w:t>
      </w:r>
      <w:r w:rsidRPr="004D27F9">
        <w:rPr>
          <w:rFonts w:ascii="Times New Roman" w:hAnsi="Times New Roman"/>
          <w:sz w:val="26"/>
          <w:szCs w:val="26"/>
          <w:lang w:val="de-DE"/>
        </w:rPr>
        <w:t xml:space="preserve">) Bản sao hợp lệ: Giấy chứng nhận đoạt giải trong kỳ thi chọn học sinh giỏi quốc gia trung học phổ thông; Giấy chứng nhận đoạt giải </w:t>
      </w:r>
      <w:r w:rsidR="00F2785A">
        <w:rPr>
          <w:rFonts w:ascii="Times New Roman" w:hAnsi="Times New Roman"/>
          <w:sz w:val="26"/>
          <w:szCs w:val="26"/>
          <w:lang w:val="de-DE"/>
        </w:rPr>
        <w:t>Cuộc</w:t>
      </w:r>
      <w:r w:rsidRPr="004D27F9">
        <w:rPr>
          <w:rFonts w:ascii="Times New Roman" w:hAnsi="Times New Roman"/>
          <w:sz w:val="26"/>
          <w:szCs w:val="26"/>
          <w:lang w:val="de-DE"/>
        </w:rPr>
        <w:t xml:space="preserve"> thi khoa học kỹ thuật </w:t>
      </w:r>
      <w:r w:rsidR="00F2785A">
        <w:rPr>
          <w:rFonts w:ascii="Times New Roman" w:hAnsi="Times New Roman"/>
          <w:sz w:val="26"/>
          <w:szCs w:val="26"/>
          <w:lang w:val="de-DE"/>
        </w:rPr>
        <w:t>quốc gia, quốc tế.</w:t>
      </w:r>
    </w:p>
    <w:p w:rsidR="00713EE6" w:rsidRPr="00E44266" w:rsidRDefault="00713EE6" w:rsidP="00713EE6">
      <w:pPr>
        <w:spacing w:before="40" w:after="40" w:line="312" w:lineRule="auto"/>
        <w:jc w:val="both"/>
      </w:pPr>
      <w:r>
        <w:rPr>
          <w:rStyle w:val="Strong"/>
        </w:rPr>
        <w:tab/>
        <w:t>3</w:t>
      </w:r>
      <w:r w:rsidRPr="00E44266">
        <w:rPr>
          <w:rStyle w:val="Strong"/>
        </w:rPr>
        <w:t>. Hồ sơ đăng ký xét tuyển thẳng</w:t>
      </w:r>
    </w:p>
    <w:p w:rsidR="00713EE6" w:rsidRDefault="00713EE6" w:rsidP="00713EE6">
      <w:pPr>
        <w:spacing w:before="40" w:after="40" w:line="312" w:lineRule="auto"/>
        <w:jc w:val="both"/>
      </w:pPr>
      <w:r>
        <w:tab/>
      </w:r>
      <w:r w:rsidRPr="00E44266">
        <w:t xml:space="preserve">Thí sinh đăng ký xét tuyển thẳng làm một bộ hồ sơ gửi về Sở Giáo dục và Đào tạo trước ngày </w:t>
      </w:r>
      <w:r w:rsidR="0007297D">
        <w:t>25/5/2015</w:t>
      </w:r>
      <w:r w:rsidRPr="00E44266">
        <w:t>. Hồ sơ gồm:</w:t>
      </w:r>
    </w:p>
    <w:p w:rsidR="00713EE6" w:rsidRPr="007F75E2"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Pr="007F75E2">
        <w:rPr>
          <w:rFonts w:ascii="Times New Roman" w:hAnsi="Times New Roman"/>
          <w:sz w:val="26"/>
          <w:szCs w:val="26"/>
          <w:lang w:val="de-DE"/>
        </w:rPr>
        <w:t>a) Phiếu đăng ký xét tuyển thẳng (</w:t>
      </w:r>
      <w:r w:rsidR="0007297D">
        <w:rPr>
          <w:rFonts w:ascii="Times New Roman" w:hAnsi="Times New Roman"/>
          <w:sz w:val="26"/>
          <w:szCs w:val="26"/>
          <w:lang w:val="de-DE"/>
        </w:rPr>
        <w:t>P</w:t>
      </w:r>
      <w:r w:rsidRPr="007F75E2">
        <w:rPr>
          <w:rFonts w:ascii="Times New Roman" w:hAnsi="Times New Roman"/>
          <w:sz w:val="26"/>
          <w:szCs w:val="26"/>
          <w:lang w:val="de-DE"/>
        </w:rPr>
        <w:t>hụ lục 3);</w:t>
      </w:r>
    </w:p>
    <w:p w:rsidR="00713EE6" w:rsidRPr="007F75E2" w:rsidRDefault="00713EE6" w:rsidP="00713EE6">
      <w:pPr>
        <w:pStyle w:val="BodyTextIndent"/>
        <w:tabs>
          <w:tab w:val="clear" w:pos="5812"/>
          <w:tab w:val="left" w:pos="0"/>
        </w:tabs>
        <w:spacing w:before="60" w:line="312" w:lineRule="auto"/>
        <w:ind w:firstLine="0"/>
        <w:rPr>
          <w:rFonts w:ascii="Times New Roman" w:hAnsi="Times New Roman"/>
          <w:sz w:val="26"/>
          <w:szCs w:val="26"/>
          <w:lang w:val="de-DE"/>
        </w:rPr>
      </w:pPr>
      <w:r>
        <w:rPr>
          <w:rFonts w:ascii="Times New Roman" w:hAnsi="Times New Roman"/>
          <w:sz w:val="26"/>
          <w:szCs w:val="26"/>
          <w:lang w:val="de-DE"/>
        </w:rPr>
        <w:tab/>
      </w:r>
      <w:r w:rsidRPr="007F75E2">
        <w:rPr>
          <w:rFonts w:ascii="Times New Roman" w:hAnsi="Times New Roman"/>
          <w:sz w:val="26"/>
          <w:szCs w:val="26"/>
          <w:lang w:val="de-DE"/>
        </w:rPr>
        <w:t>b) Bản sao hợp lệ học bạ 3 năm học trung học phổ thông;</w:t>
      </w:r>
    </w:p>
    <w:p w:rsidR="00713EE6" w:rsidRPr="007F75E2"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Pr="007F75E2">
        <w:rPr>
          <w:rFonts w:ascii="Times New Roman" w:hAnsi="Times New Roman"/>
          <w:sz w:val="26"/>
          <w:szCs w:val="26"/>
          <w:lang w:val="de-DE"/>
        </w:rPr>
        <w:t>c) Giấy chứng nhận tốt nghiệp THPT năm 201</w:t>
      </w:r>
      <w:r w:rsidR="0007297D">
        <w:rPr>
          <w:rFonts w:ascii="Times New Roman" w:hAnsi="Times New Roman"/>
          <w:sz w:val="26"/>
          <w:szCs w:val="26"/>
          <w:lang w:val="de-DE"/>
        </w:rPr>
        <w:t>5</w:t>
      </w:r>
      <w:r w:rsidRPr="007F75E2">
        <w:rPr>
          <w:rFonts w:ascii="Times New Roman" w:hAnsi="Times New Roman"/>
          <w:sz w:val="26"/>
          <w:szCs w:val="26"/>
          <w:lang w:val="de-DE"/>
        </w:rPr>
        <w:t>;</w:t>
      </w:r>
    </w:p>
    <w:p w:rsidR="00713EE6" w:rsidRPr="007F75E2"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Pr="007F75E2">
        <w:rPr>
          <w:rFonts w:ascii="Times New Roman" w:hAnsi="Times New Roman"/>
          <w:sz w:val="26"/>
          <w:szCs w:val="26"/>
          <w:lang w:val="de-DE"/>
        </w:rPr>
        <w:t>d) Hai phong bì đã dán tem và ghi rõ họ tên, địa chỉ liên lạc, số điện thoại của thí sinh; hai ảnh chân dung cỡ 4 x 6;</w:t>
      </w:r>
    </w:p>
    <w:p w:rsidR="00713EE6" w:rsidRDefault="00713EE6" w:rsidP="00713EE6">
      <w:pPr>
        <w:pStyle w:val="PlainText"/>
        <w:spacing w:before="60"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ab/>
      </w:r>
      <w:r w:rsidRPr="007F75E2">
        <w:rPr>
          <w:rFonts w:ascii="Times New Roman" w:hAnsi="Times New Roman"/>
          <w:color w:val="000000"/>
          <w:sz w:val="26"/>
          <w:szCs w:val="26"/>
          <w:lang w:val="de-DE"/>
        </w:rPr>
        <w:t>đ) Bản sao hợp lệ hộ khẩu thường trú;</w:t>
      </w:r>
    </w:p>
    <w:p w:rsidR="0007297D" w:rsidRPr="007F75E2" w:rsidRDefault="0007297D" w:rsidP="00713EE6">
      <w:pPr>
        <w:pStyle w:val="PlainText"/>
        <w:spacing w:before="60"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ab/>
        <w:t xml:space="preserve">Tất cả các đối tượng trên khi trúng tuyển và về trường </w:t>
      </w:r>
      <w:r w:rsidR="00E51BA2">
        <w:rPr>
          <w:rFonts w:ascii="Times New Roman" w:hAnsi="Times New Roman"/>
          <w:color w:val="000000"/>
          <w:sz w:val="26"/>
          <w:szCs w:val="26"/>
          <w:lang w:val="de-DE"/>
        </w:rPr>
        <w:t>nhập học phải nộp các giấy tờ quy định tại khoản 3 điều 14 của Quy chế tuyển sinh.</w:t>
      </w:r>
    </w:p>
    <w:p w:rsidR="00E51BA2" w:rsidRDefault="00713EE6" w:rsidP="00713EE6">
      <w:pPr>
        <w:pStyle w:val="PlainText"/>
        <w:spacing w:before="60" w:line="312" w:lineRule="auto"/>
        <w:jc w:val="both"/>
        <w:rPr>
          <w:rFonts w:ascii="Times New Roman" w:hAnsi="Times New Roman"/>
          <w:sz w:val="26"/>
          <w:szCs w:val="26"/>
          <w:lang w:val="de-DE"/>
        </w:rPr>
      </w:pPr>
      <w:r>
        <w:rPr>
          <w:rFonts w:ascii="Times New Roman" w:hAnsi="Times New Roman"/>
          <w:sz w:val="26"/>
          <w:szCs w:val="26"/>
          <w:lang w:val="de-DE"/>
        </w:rPr>
        <w:tab/>
      </w:r>
      <w:r w:rsidR="00E51BA2" w:rsidRPr="00E51BA2">
        <w:rPr>
          <w:rFonts w:ascii="Times New Roman" w:hAnsi="Times New Roman"/>
          <w:b/>
          <w:sz w:val="26"/>
          <w:szCs w:val="26"/>
          <w:lang w:val="de-DE"/>
        </w:rPr>
        <w:t>4.</w:t>
      </w:r>
      <w:r w:rsidRPr="007F75E2">
        <w:rPr>
          <w:rFonts w:ascii="Times New Roman" w:hAnsi="Times New Roman"/>
          <w:sz w:val="26"/>
          <w:szCs w:val="26"/>
          <w:lang w:val="de-DE"/>
        </w:rPr>
        <w:t xml:space="preserve"> </w:t>
      </w:r>
      <w:r w:rsidRPr="00E51BA2">
        <w:rPr>
          <w:rFonts w:ascii="Times New Roman" w:hAnsi="Times New Roman"/>
          <w:b/>
          <w:sz w:val="26"/>
          <w:szCs w:val="26"/>
          <w:lang w:val="de-DE"/>
        </w:rPr>
        <w:t>Lệ phí xét tuyển</w:t>
      </w:r>
      <w:r w:rsidRPr="007F75E2">
        <w:rPr>
          <w:rFonts w:ascii="Times New Roman" w:hAnsi="Times New Roman"/>
          <w:sz w:val="26"/>
          <w:szCs w:val="26"/>
          <w:lang w:val="de-DE"/>
        </w:rPr>
        <w:t xml:space="preserve"> </w:t>
      </w:r>
    </w:p>
    <w:p w:rsidR="00713EE6" w:rsidRPr="007F75E2" w:rsidRDefault="00E51BA2" w:rsidP="00E51BA2">
      <w:pPr>
        <w:pStyle w:val="PlainText"/>
        <w:spacing w:before="60" w:line="312" w:lineRule="auto"/>
        <w:ind w:firstLine="720"/>
        <w:jc w:val="both"/>
        <w:rPr>
          <w:rFonts w:ascii="Times New Roman" w:hAnsi="Times New Roman"/>
          <w:sz w:val="26"/>
          <w:szCs w:val="26"/>
          <w:lang w:val="de-DE"/>
        </w:rPr>
      </w:pPr>
      <w:r>
        <w:rPr>
          <w:rFonts w:ascii="Times New Roman" w:hAnsi="Times New Roman"/>
          <w:sz w:val="26"/>
          <w:szCs w:val="26"/>
          <w:lang w:val="de-DE"/>
        </w:rPr>
        <w:t xml:space="preserve">Lệ phí cho tất cả các đối tượng là </w:t>
      </w:r>
      <w:r w:rsidR="00713EE6" w:rsidRPr="007F75E2">
        <w:rPr>
          <w:rFonts w:ascii="Times New Roman" w:hAnsi="Times New Roman"/>
          <w:sz w:val="26"/>
          <w:szCs w:val="26"/>
          <w:lang w:val="de-DE"/>
        </w:rPr>
        <w:t>30.000đ /thí sinh/hồ sơ (trong đó nộp cho sở giáo dục và đào tạo 20.000 đồng, nộp cho trường khi đến nhập học 10.000 đồng).</w:t>
      </w:r>
    </w:p>
    <w:p w:rsidR="00713EE6" w:rsidRDefault="00713EE6" w:rsidP="00713EE6">
      <w:pPr>
        <w:spacing w:before="40" w:after="40" w:line="312" w:lineRule="auto"/>
        <w:jc w:val="both"/>
      </w:pPr>
      <w:r>
        <w:tab/>
      </w:r>
      <w:r w:rsidRPr="00E44266">
        <w:t xml:space="preserve">Sở Giáo dục và Đào tạo gửi toàn bộ hồ sơ của thí sinh về Trường Đại học Kỹ thuật Y-Dược Đà Nẵng - số 99 Hùng Vương - TP Đà Nẵng trước ngày </w:t>
      </w:r>
      <w:r w:rsidR="00E51BA2">
        <w:t>05/8/2015</w:t>
      </w:r>
      <w:r w:rsidRPr="00E44266">
        <w:t xml:space="preserve">. </w:t>
      </w:r>
    </w:p>
    <w:p w:rsidR="00713EE6" w:rsidRDefault="00713EE6" w:rsidP="00713EE6">
      <w:pPr>
        <w:spacing w:before="40" w:after="40" w:line="312" w:lineRule="auto"/>
        <w:jc w:val="both"/>
      </w:pPr>
    </w:p>
    <w:p w:rsidR="00713EE6" w:rsidRPr="00E44266" w:rsidRDefault="00713EE6" w:rsidP="00713EE6">
      <w:pPr>
        <w:rPr>
          <w:b/>
          <w:szCs w:val="24"/>
        </w:rPr>
      </w:pPr>
      <w:r w:rsidRPr="00E44266">
        <w:rPr>
          <w:b/>
          <w:i/>
          <w:sz w:val="24"/>
          <w:szCs w:val="24"/>
        </w:rPr>
        <w:t>Nơi nhận:</w:t>
      </w:r>
      <w:r w:rsidRPr="00E44266">
        <w:rPr>
          <w:b/>
          <w:i/>
          <w:sz w:val="24"/>
          <w:szCs w:val="24"/>
        </w:rPr>
        <w:tab/>
      </w:r>
      <w:r w:rsidRPr="00E44266">
        <w:rPr>
          <w:b/>
          <w:i/>
          <w:sz w:val="24"/>
          <w:szCs w:val="24"/>
        </w:rPr>
        <w:tab/>
      </w:r>
      <w:r w:rsidRPr="00E44266">
        <w:rPr>
          <w:b/>
          <w:i/>
          <w:sz w:val="24"/>
          <w:szCs w:val="24"/>
        </w:rPr>
        <w:tab/>
      </w:r>
      <w:r w:rsidRPr="00E44266">
        <w:rPr>
          <w:b/>
          <w:i/>
          <w:sz w:val="24"/>
          <w:szCs w:val="24"/>
        </w:rPr>
        <w:tab/>
        <w:t xml:space="preserve">  </w:t>
      </w:r>
      <w:r w:rsidRPr="00E44266">
        <w:rPr>
          <w:b/>
          <w:i/>
          <w:sz w:val="24"/>
          <w:szCs w:val="24"/>
        </w:rPr>
        <w:tab/>
      </w:r>
      <w:r w:rsidRPr="00E44266">
        <w:rPr>
          <w:b/>
          <w:i/>
          <w:sz w:val="24"/>
          <w:szCs w:val="24"/>
        </w:rPr>
        <w:tab/>
        <w:t xml:space="preserve">               </w:t>
      </w:r>
      <w:r w:rsidRPr="00E44266">
        <w:rPr>
          <w:b/>
          <w:sz w:val="28"/>
          <w:szCs w:val="24"/>
        </w:rPr>
        <w:t>HIỆU TRƯỞNG</w:t>
      </w:r>
    </w:p>
    <w:p w:rsidR="00713EE6" w:rsidRPr="00E44266" w:rsidRDefault="00713EE6" w:rsidP="00713EE6">
      <w:pPr>
        <w:numPr>
          <w:ilvl w:val="0"/>
          <w:numId w:val="1"/>
        </w:numPr>
        <w:rPr>
          <w:szCs w:val="22"/>
        </w:rPr>
      </w:pPr>
      <w:r>
        <w:rPr>
          <w:sz w:val="22"/>
          <w:szCs w:val="22"/>
        </w:rPr>
        <w:t>Bộ Giáo dục và Đào tạo</w:t>
      </w:r>
      <w:r w:rsidRPr="00E44266">
        <w:rPr>
          <w:sz w:val="22"/>
          <w:szCs w:val="22"/>
        </w:rPr>
        <w:t xml:space="preserve"> (để báo cáo);</w:t>
      </w:r>
    </w:p>
    <w:p w:rsidR="00713EE6" w:rsidRPr="001E67B5" w:rsidRDefault="00713EE6" w:rsidP="00713EE6">
      <w:pPr>
        <w:ind w:left="360"/>
      </w:pPr>
      <w:r w:rsidRPr="00E44266">
        <w:rPr>
          <w:sz w:val="22"/>
          <w:szCs w:val="22"/>
        </w:rPr>
        <w:t xml:space="preserve">- </w:t>
      </w:r>
      <w:r w:rsidRPr="00E44266">
        <w:rPr>
          <w:sz w:val="22"/>
          <w:szCs w:val="22"/>
        </w:rPr>
        <w:tab/>
        <w:t>Thông báo;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B5493">
        <w:rPr>
          <w:sz w:val="22"/>
          <w:szCs w:val="22"/>
        </w:rPr>
        <w:t>(</w:t>
      </w:r>
      <w:r w:rsidR="00CB5493" w:rsidRPr="00CB5493">
        <w:rPr>
          <w:sz w:val="22"/>
          <w:szCs w:val="22"/>
        </w:rPr>
        <w:t>Đã</w:t>
      </w:r>
      <w:r w:rsidR="00CB5493">
        <w:rPr>
          <w:sz w:val="22"/>
          <w:szCs w:val="22"/>
        </w:rPr>
        <w:t xml:space="preserve"> k</w:t>
      </w:r>
      <w:r w:rsidR="00CB5493" w:rsidRPr="00CB5493">
        <w:rPr>
          <w:sz w:val="22"/>
          <w:szCs w:val="22"/>
        </w:rPr>
        <w:t>ý</w:t>
      </w:r>
      <w:r w:rsidR="00CB5493">
        <w:rPr>
          <w:sz w:val="22"/>
          <w:szCs w:val="22"/>
        </w:rPr>
        <w:t>)</w:t>
      </w:r>
    </w:p>
    <w:p w:rsidR="00713EE6" w:rsidRPr="00E44266" w:rsidRDefault="00713EE6" w:rsidP="00713EE6">
      <w:pPr>
        <w:ind w:left="360"/>
        <w:rPr>
          <w:szCs w:val="22"/>
        </w:rPr>
      </w:pPr>
      <w:r w:rsidRPr="00E44266">
        <w:rPr>
          <w:sz w:val="22"/>
          <w:szCs w:val="22"/>
        </w:rPr>
        <w:t xml:space="preserve">- </w:t>
      </w:r>
      <w:r w:rsidRPr="00E44266">
        <w:rPr>
          <w:sz w:val="22"/>
          <w:szCs w:val="22"/>
        </w:rPr>
        <w:tab/>
        <w:t>Công bố Website;</w:t>
      </w:r>
      <w:r w:rsidRPr="00E44266">
        <w:rPr>
          <w:sz w:val="22"/>
          <w:szCs w:val="22"/>
        </w:rPr>
        <w:tab/>
        <w:t xml:space="preserve"> </w:t>
      </w:r>
      <w:r w:rsidRPr="00E44266">
        <w:rPr>
          <w:sz w:val="22"/>
          <w:szCs w:val="22"/>
        </w:rPr>
        <w:tab/>
      </w:r>
    </w:p>
    <w:p w:rsidR="00713EE6" w:rsidRPr="00CB5493" w:rsidRDefault="00713EE6" w:rsidP="00713EE6">
      <w:pPr>
        <w:numPr>
          <w:ilvl w:val="0"/>
          <w:numId w:val="1"/>
        </w:numPr>
        <w:rPr>
          <w:sz w:val="22"/>
          <w:szCs w:val="22"/>
        </w:rPr>
      </w:pPr>
      <w:smartTag w:uri="urn:schemas-microsoft-com:office:smarttags" w:element="place">
        <w:smartTag w:uri="urn:schemas-microsoft-com:office:smarttags" w:element="City">
          <w:r w:rsidRPr="00CB5493">
            <w:rPr>
              <w:sz w:val="22"/>
              <w:szCs w:val="22"/>
            </w:rPr>
            <w:t>Lưu</w:t>
          </w:r>
        </w:smartTag>
        <w:r w:rsidRPr="00CB5493">
          <w:rPr>
            <w:sz w:val="22"/>
            <w:szCs w:val="22"/>
          </w:rPr>
          <w:t xml:space="preserve"> </w:t>
        </w:r>
        <w:smartTag w:uri="urn:schemas-microsoft-com:office:smarttags" w:element="State">
          <w:r w:rsidRPr="00CB5493">
            <w:rPr>
              <w:sz w:val="22"/>
              <w:szCs w:val="22"/>
            </w:rPr>
            <w:t>VT</w:t>
          </w:r>
        </w:smartTag>
      </w:smartTag>
      <w:r w:rsidRPr="00CB5493">
        <w:rPr>
          <w:sz w:val="22"/>
          <w:szCs w:val="22"/>
        </w:rPr>
        <w:t>; ĐTĐH.</w:t>
      </w:r>
    </w:p>
    <w:p w:rsidR="00713EE6" w:rsidRPr="00551D63" w:rsidRDefault="00B068F6" w:rsidP="00713EE6">
      <w:pPr>
        <w:ind w:left="5760"/>
        <w:rPr>
          <w:b/>
        </w:rPr>
      </w:pPr>
      <w:r>
        <w:t xml:space="preserve">   </w:t>
      </w:r>
      <w:r w:rsidR="00713EE6" w:rsidRPr="00551D63">
        <w:rPr>
          <w:b/>
        </w:rPr>
        <w:t>Nguyễn Khắc Minh</w:t>
      </w:r>
    </w:p>
    <w:p w:rsidR="00015070" w:rsidRDefault="00015070"/>
    <w:sectPr w:rsidR="00015070" w:rsidSect="003E1CCC">
      <w:pgSz w:w="12240" w:h="15840" w:code="1"/>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427F6"/>
    <w:multiLevelType w:val="hybridMultilevel"/>
    <w:tmpl w:val="600041A0"/>
    <w:lvl w:ilvl="0" w:tplc="0102FBCC">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3EE6"/>
    <w:rsid w:val="00015070"/>
    <w:rsid w:val="00056B82"/>
    <w:rsid w:val="0007297D"/>
    <w:rsid w:val="00157EDA"/>
    <w:rsid w:val="0016443E"/>
    <w:rsid w:val="001C3D79"/>
    <w:rsid w:val="002C18E9"/>
    <w:rsid w:val="003E0815"/>
    <w:rsid w:val="003E1CCC"/>
    <w:rsid w:val="003F314B"/>
    <w:rsid w:val="004227A5"/>
    <w:rsid w:val="0044295D"/>
    <w:rsid w:val="00476E59"/>
    <w:rsid w:val="005A3028"/>
    <w:rsid w:val="00622336"/>
    <w:rsid w:val="007056A3"/>
    <w:rsid w:val="00713EE6"/>
    <w:rsid w:val="00722C1B"/>
    <w:rsid w:val="007A3F4C"/>
    <w:rsid w:val="007F4BDC"/>
    <w:rsid w:val="00837171"/>
    <w:rsid w:val="00881E8F"/>
    <w:rsid w:val="008A1E87"/>
    <w:rsid w:val="008A4D75"/>
    <w:rsid w:val="0091230A"/>
    <w:rsid w:val="009207D7"/>
    <w:rsid w:val="00976827"/>
    <w:rsid w:val="009D5EAD"/>
    <w:rsid w:val="00A25683"/>
    <w:rsid w:val="00A85E89"/>
    <w:rsid w:val="00B068F6"/>
    <w:rsid w:val="00B4453D"/>
    <w:rsid w:val="00B65B0A"/>
    <w:rsid w:val="00BB7BA2"/>
    <w:rsid w:val="00BF24B9"/>
    <w:rsid w:val="00C1626B"/>
    <w:rsid w:val="00C44910"/>
    <w:rsid w:val="00C64DE5"/>
    <w:rsid w:val="00C872AA"/>
    <w:rsid w:val="00CB5493"/>
    <w:rsid w:val="00CE42FA"/>
    <w:rsid w:val="00D6758E"/>
    <w:rsid w:val="00E015E4"/>
    <w:rsid w:val="00E07F9B"/>
    <w:rsid w:val="00E21272"/>
    <w:rsid w:val="00E234CD"/>
    <w:rsid w:val="00E51BA2"/>
    <w:rsid w:val="00E61AB1"/>
    <w:rsid w:val="00E83757"/>
    <w:rsid w:val="00F2785A"/>
    <w:rsid w:val="00F52F00"/>
    <w:rsid w:val="00F7405B"/>
    <w:rsid w:val="00FF7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E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13EE6"/>
    <w:rPr>
      <w:b/>
      <w:bCs/>
    </w:rPr>
  </w:style>
  <w:style w:type="paragraph" w:styleId="PlainText">
    <w:name w:val="Plain Text"/>
    <w:basedOn w:val="Normal"/>
    <w:link w:val="PlainTextChar"/>
    <w:rsid w:val="00713EE6"/>
    <w:rPr>
      <w:rFonts w:ascii="Courier New" w:hAnsi="Courier New"/>
      <w:sz w:val="20"/>
      <w:szCs w:val="20"/>
    </w:rPr>
  </w:style>
  <w:style w:type="character" w:customStyle="1" w:styleId="PlainTextChar">
    <w:name w:val="Plain Text Char"/>
    <w:basedOn w:val="DefaultParagraphFont"/>
    <w:link w:val="PlainText"/>
    <w:rsid w:val="00713EE6"/>
    <w:rPr>
      <w:rFonts w:ascii="Courier New" w:eastAsia="Times New Roman" w:hAnsi="Courier New" w:cs="Times New Roman"/>
      <w:sz w:val="20"/>
      <w:szCs w:val="20"/>
    </w:rPr>
  </w:style>
  <w:style w:type="paragraph" w:styleId="BodyTextIndent">
    <w:name w:val="Body Text Indent"/>
    <w:basedOn w:val="Normal"/>
    <w:link w:val="BodyTextIndentChar"/>
    <w:rsid w:val="00713EE6"/>
    <w:pPr>
      <w:tabs>
        <w:tab w:val="left" w:pos="5812"/>
      </w:tabs>
      <w:spacing w:before="120"/>
      <w:ind w:firstLine="284"/>
      <w:jc w:val="both"/>
    </w:pPr>
    <w:rPr>
      <w:rFonts w:ascii=".VnTime" w:hAnsi=".VnTime"/>
      <w:bCs/>
      <w:sz w:val="22"/>
      <w:szCs w:val="22"/>
      <w:lang w:val="en-GB"/>
    </w:rPr>
  </w:style>
  <w:style w:type="character" w:customStyle="1" w:styleId="BodyTextIndentChar">
    <w:name w:val="Body Text Indent Char"/>
    <w:basedOn w:val="DefaultParagraphFont"/>
    <w:link w:val="BodyTextIndent"/>
    <w:rsid w:val="00713EE6"/>
    <w:rPr>
      <w:rFonts w:ascii=".VnTime" w:eastAsia="Times New Roman" w:hAnsi=".VnTime" w:cs="Times New Roman"/>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8D9F-684B-4F2F-A703-ECBAF8EB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36</cp:revision>
  <cp:lastPrinted>2015-05-03T23:46:00Z</cp:lastPrinted>
  <dcterms:created xsi:type="dcterms:W3CDTF">2015-05-03T16:59:00Z</dcterms:created>
  <dcterms:modified xsi:type="dcterms:W3CDTF">2015-05-11T02:10:00Z</dcterms:modified>
</cp:coreProperties>
</file>