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95" w:rsidRDefault="00E36DFE" w:rsidP="00E36DFE">
      <w:pPr>
        <w:jc w:val="center"/>
        <w:rPr>
          <w:b/>
        </w:rPr>
      </w:pPr>
      <w:r w:rsidRPr="00E36DFE">
        <w:rPr>
          <w:b/>
        </w:rPr>
        <w:t>HƯỚNG DẪN XEM KẾT QUẢ HỌC TẬP CỦA HSSV BẰNG PHẦN MỀM QUẢN LÝ ĐÀO TẠO EDUMAN</w:t>
      </w:r>
    </w:p>
    <w:p w:rsidR="00E36DFE" w:rsidRDefault="00E36DFE" w:rsidP="00E36DFE">
      <w:r>
        <w:t>Bước 1: Chọn lớp</w:t>
      </w:r>
      <w:r w:rsidR="003331B0">
        <w:t xml:space="preserve"> cần xem điểm</w:t>
      </w:r>
    </w:p>
    <w:p w:rsidR="003331B0" w:rsidRDefault="003331B0" w:rsidP="003331B0">
      <w:pPr>
        <w:jc w:val="center"/>
      </w:pPr>
      <w:r>
        <w:rPr>
          <w:noProof/>
        </w:rPr>
        <w:drawing>
          <wp:inline distT="0" distB="0" distL="0" distR="0">
            <wp:extent cx="5972175" cy="4743450"/>
            <wp:effectExtent l="19050" t="0" r="9525" b="0"/>
            <wp:docPr id="2" name="Picture 1" descr="l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1B0" w:rsidRDefault="003331B0" w:rsidP="003331B0">
      <w:pPr>
        <w:jc w:val="both"/>
      </w:pPr>
    </w:p>
    <w:p w:rsidR="003331B0" w:rsidRDefault="003331B0" w:rsidP="003331B0">
      <w:pPr>
        <w:jc w:val="both"/>
      </w:pPr>
    </w:p>
    <w:p w:rsidR="003331B0" w:rsidRDefault="003331B0" w:rsidP="003331B0">
      <w:pPr>
        <w:jc w:val="both"/>
      </w:pPr>
    </w:p>
    <w:p w:rsidR="003331B0" w:rsidRDefault="003331B0" w:rsidP="003331B0">
      <w:pPr>
        <w:jc w:val="both"/>
      </w:pPr>
    </w:p>
    <w:p w:rsidR="003331B0" w:rsidRDefault="003331B0" w:rsidP="003331B0">
      <w:pPr>
        <w:jc w:val="both"/>
      </w:pPr>
    </w:p>
    <w:p w:rsidR="003331B0" w:rsidRDefault="003331B0" w:rsidP="003331B0">
      <w:pPr>
        <w:jc w:val="both"/>
      </w:pPr>
    </w:p>
    <w:p w:rsidR="003331B0" w:rsidRDefault="003331B0" w:rsidP="003331B0">
      <w:pPr>
        <w:jc w:val="both"/>
      </w:pPr>
    </w:p>
    <w:p w:rsidR="00E36DFE" w:rsidRDefault="003331B0" w:rsidP="003331B0">
      <w:pPr>
        <w:jc w:val="both"/>
      </w:pPr>
      <w:r>
        <w:lastRenderedPageBreak/>
        <w:t xml:space="preserve">Bước 2: Vào </w:t>
      </w:r>
      <w:r w:rsidRPr="003331B0">
        <w:rPr>
          <w:i/>
        </w:rPr>
        <w:t xml:space="preserve">Công cụ </w:t>
      </w:r>
      <w:r w:rsidRPr="003331B0">
        <w:rPr>
          <w:i/>
        </w:rPr>
        <w:sym w:font="Wingdings" w:char="F0E0"/>
      </w:r>
      <w:r w:rsidRPr="003331B0">
        <w:rPr>
          <w:i/>
        </w:rPr>
        <w:t xml:space="preserve"> Xem kết quả học tậ</w:t>
      </w:r>
      <w:r>
        <w:rPr>
          <w:i/>
        </w:rPr>
        <w:t xml:space="preserve">p, </w:t>
      </w:r>
      <w:r>
        <w:t xml:space="preserve"> chọn loại </w:t>
      </w:r>
      <w:r w:rsidRPr="003331B0">
        <w:rPr>
          <w:i/>
        </w:rPr>
        <w:t>Bảng điểm</w:t>
      </w:r>
      <w:r>
        <w:t xml:space="preserve"> (Học kỳ, Năm học…), chọn </w:t>
      </w:r>
      <w:r w:rsidRPr="003331B0">
        <w:rPr>
          <w:i/>
        </w:rPr>
        <w:t>Lần</w:t>
      </w:r>
      <w:r>
        <w:t xml:space="preserve"> (thi lần 1,2,3)</w:t>
      </w:r>
    </w:p>
    <w:p w:rsidR="003331B0" w:rsidRDefault="003331B0" w:rsidP="003331B0">
      <w:pPr>
        <w:jc w:val="center"/>
      </w:pPr>
      <w:r>
        <w:rPr>
          <w:noProof/>
        </w:rPr>
        <w:drawing>
          <wp:inline distT="0" distB="0" distL="0" distR="0">
            <wp:extent cx="5591175" cy="5086350"/>
            <wp:effectExtent l="19050" t="0" r="9525" b="0"/>
            <wp:docPr id="3" name="Picture 2" descr="ch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1B0" w:rsidRDefault="003331B0" w:rsidP="003331B0">
      <w:pPr>
        <w:jc w:val="both"/>
      </w:pPr>
      <w:r>
        <w:t>Đợi phần mềm sẽ truy xuất dữ liệu (thời gian tùy vào tốc độ đường truyền internet). Kết quả sẽ hiển thị như sau</w:t>
      </w:r>
    </w:p>
    <w:p w:rsidR="003331B0" w:rsidRDefault="003331B0" w:rsidP="003331B0">
      <w:pPr>
        <w:jc w:val="center"/>
      </w:pPr>
      <w:r>
        <w:rPr>
          <w:noProof/>
        </w:rPr>
        <w:lastRenderedPageBreak/>
        <w:drawing>
          <wp:inline distT="0" distB="0" distL="0" distR="0">
            <wp:extent cx="5972175" cy="3429000"/>
            <wp:effectExtent l="19050" t="0" r="9525" b="0"/>
            <wp:docPr id="4" name="Picture 3" descr="thieud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eudie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1B0" w:rsidRDefault="003331B0" w:rsidP="003331B0">
      <w:pPr>
        <w:ind w:firstLine="720"/>
        <w:jc w:val="both"/>
      </w:pPr>
      <w:r>
        <w:t xml:space="preserve">Những HSSV nào bị thiếu điểm học phần sẽ hiển thị mầu đỏ như hình trên, Để dễ dàng thống kê số lượng </w:t>
      </w:r>
      <w:r w:rsidR="00A85C10">
        <w:t>và</w:t>
      </w:r>
      <w:r>
        <w:t xml:space="preserve"> lập danh sách</w:t>
      </w:r>
      <w:r w:rsidR="00A85C10">
        <w:t xml:space="preserve"> HSSV</w:t>
      </w:r>
      <w:r>
        <w:t xml:space="preserve"> thiếu điểm, thầy cô có thể xuất ra file excel</w:t>
      </w:r>
    </w:p>
    <w:p w:rsidR="003331B0" w:rsidRDefault="003331B0" w:rsidP="003331B0">
      <w:r>
        <w:rPr>
          <w:noProof/>
        </w:rPr>
        <w:lastRenderedPageBreak/>
        <w:drawing>
          <wp:inline distT="0" distB="0" distL="0" distR="0">
            <wp:extent cx="5972175" cy="4425950"/>
            <wp:effectExtent l="19050" t="0" r="9525" b="0"/>
            <wp:docPr id="5" name="Picture 4" descr="exc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42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1B0" w:rsidRPr="003331B0" w:rsidRDefault="003331B0" w:rsidP="00E36DFE">
      <w:r>
        <w:t>Mọi thắc mắc, thầy cô liên hệ: Nguyễn Ngọc Toàn- Phòng Đào tạo đại học- Trường Đại học Kỹ thuật Y-Dược Đà Nẵng. ĐT: 0983 211 534, email: toant8@gmail.com</w:t>
      </w:r>
    </w:p>
    <w:sectPr w:rsidR="003331B0" w:rsidRPr="003331B0" w:rsidSect="00B46376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36DFE"/>
    <w:rsid w:val="0007741C"/>
    <w:rsid w:val="003331B0"/>
    <w:rsid w:val="00A85C10"/>
    <w:rsid w:val="00B46376"/>
    <w:rsid w:val="00D86595"/>
    <w:rsid w:val="00E3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1</cp:revision>
  <dcterms:created xsi:type="dcterms:W3CDTF">2014-08-12T04:04:00Z</dcterms:created>
  <dcterms:modified xsi:type="dcterms:W3CDTF">2014-08-12T04:34:00Z</dcterms:modified>
</cp:coreProperties>
</file>